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EE4823C" w:rsidR="00A22298" w:rsidRDefault="001B3133" w:rsidP="00B42F40">
      <w:pPr>
        <w:pStyle w:val="Titul2"/>
      </w:pPr>
      <w:r>
        <w:t>Výkon občasného odborného geotechnického dozoru pro stavbu</w:t>
      </w:r>
    </w:p>
    <w:p w14:paraId="0030737C" w14:textId="4F4A29D4" w:rsidR="00F422D3" w:rsidRDefault="00F422D3" w:rsidP="00B42F40">
      <w:pPr>
        <w:pStyle w:val="Titul2"/>
      </w:pPr>
      <w:r>
        <w:t>Název zakázky: „</w:t>
      </w:r>
      <w:r w:rsidR="00550265">
        <w:t xml:space="preserve">Modernizace trati Brno-Přerov, 5. stavba </w:t>
      </w:r>
      <w:proofErr w:type="gramStart"/>
      <w:r w:rsidR="00550265">
        <w:t>Kojetín - Přerov</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000FA591" w:rsidR="00F422D3" w:rsidRDefault="00F422D3" w:rsidP="00B42F40">
      <w:pPr>
        <w:pStyle w:val="Textbezodsazen"/>
      </w:pPr>
      <w:r>
        <w:t xml:space="preserve">ISPROFOND: </w:t>
      </w:r>
      <w:r w:rsidR="00550265">
        <w:t>5003520040</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74A3E4A" w:rsidR="003F5723" w:rsidRDefault="003F5723" w:rsidP="003F5723">
      <w:pPr>
        <w:pStyle w:val="Text1-1"/>
      </w:pPr>
      <w:r>
        <w:t xml:space="preserve">Objednatel </w:t>
      </w:r>
      <w:r w:rsidRPr="00176814">
        <w:t xml:space="preserve">oznámil </w:t>
      </w:r>
      <w:r w:rsidR="001B3133">
        <w:t xml:space="preserve">uveřejněním </w:t>
      </w:r>
      <w:r w:rsidR="00176814" w:rsidRPr="00550265">
        <w:t xml:space="preserve">zadávací dokumentace </w:t>
      </w:r>
      <w:r w:rsidR="001B3133">
        <w:t xml:space="preserve">na Profilu zadavatele </w:t>
      </w:r>
      <w:r w:rsidR="00176814" w:rsidRPr="00176814">
        <w:t xml:space="preserve">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w:t>
      </w:r>
      <w:r w:rsidR="001B3133">
        <w:t xml:space="preserve">na výkon občasného odborného geotechnického dozoru na stavbě </w:t>
      </w:r>
      <w:r w:rsidR="00176814" w:rsidRPr="00176814">
        <w:t xml:space="preserve">s názvem </w:t>
      </w:r>
      <w:r w:rsidRPr="00176814">
        <w:t>„</w:t>
      </w:r>
      <w:bookmarkStart w:id="0" w:name="_Hlk203483966"/>
      <w:r w:rsidR="00550265">
        <w:rPr>
          <w:rFonts w:ascii="Verdana" w:eastAsia="Times New Roman" w:hAnsi="Verdana" w:cs="Times New Roman"/>
          <w:b/>
          <w:lang w:eastAsia="cs-CZ"/>
        </w:rPr>
        <w:t xml:space="preserve">Modernizace trati Brno-Přerov, 5. stavba </w:t>
      </w:r>
      <w:proofErr w:type="gramStart"/>
      <w:r w:rsidR="00550265">
        <w:rPr>
          <w:rFonts w:ascii="Verdana" w:eastAsia="Times New Roman" w:hAnsi="Verdana" w:cs="Times New Roman"/>
          <w:b/>
          <w:lang w:eastAsia="cs-CZ"/>
        </w:rPr>
        <w:t xml:space="preserve">Kojetín - </w:t>
      </w:r>
      <w:bookmarkEnd w:id="0"/>
      <w:r w:rsidR="00550265">
        <w:rPr>
          <w:rFonts w:ascii="Verdana" w:eastAsia="Times New Roman" w:hAnsi="Verdana" w:cs="Times New Roman"/>
          <w:b/>
          <w:lang w:eastAsia="cs-CZ"/>
        </w:rPr>
        <w:t>Přerov</w:t>
      </w:r>
      <w:proofErr w:type="gramEnd"/>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5DE45E7" w:rsidR="003F5723" w:rsidRDefault="003F5723" w:rsidP="003F5723">
      <w:pPr>
        <w:pStyle w:val="Text1-1"/>
      </w:pPr>
      <w:r>
        <w:t xml:space="preserve">Zhotovitel se zavazuje v souladu s touto Smlouvou provést </w:t>
      </w:r>
      <w:r w:rsidR="00546383">
        <w:t>d</w:t>
      </w:r>
      <w:r>
        <w:t>ílo spočívající v</w:t>
      </w:r>
      <w:r w:rsidR="00550265">
        <w:t> </w:t>
      </w:r>
      <w:r w:rsidR="001B3133">
        <w:t>zajištěn</w:t>
      </w:r>
      <w:r w:rsidR="001B3133" w:rsidRPr="00CF0C9E">
        <w:t>í</w:t>
      </w:r>
      <w:r w:rsidR="001B3133" w:rsidRPr="00176814">
        <w:rPr>
          <w:highlight w:val="green"/>
        </w:rPr>
        <w:t xml:space="preserve"> </w:t>
      </w:r>
      <w:r w:rsidR="001B3133" w:rsidRPr="00CF0C9E">
        <w:t xml:space="preserve">výkonu </w:t>
      </w:r>
      <w:r w:rsidR="001B3133">
        <w:t xml:space="preserve">občasného </w:t>
      </w:r>
      <w:r w:rsidR="001B3133" w:rsidRPr="00CF0C9E">
        <w:t>odborného geotechnického dozoru pro stavbu s názvem:</w:t>
      </w:r>
      <w:r w:rsidR="001B3133" w:rsidRPr="00E24ACF">
        <w:rPr>
          <w:rFonts w:eastAsia="Times New Roman" w:cs="Times New Roman"/>
          <w:b/>
          <w:lang w:eastAsia="cs-CZ"/>
        </w:rPr>
        <w:t xml:space="preserve"> </w:t>
      </w:r>
      <w:r w:rsidR="001B3133">
        <w:rPr>
          <w:rFonts w:eastAsia="Times New Roman" w:cs="Times New Roman"/>
          <w:b/>
          <w:lang w:eastAsia="cs-CZ"/>
        </w:rPr>
        <w:t>„</w:t>
      </w:r>
      <w:r w:rsidR="001B3133" w:rsidRPr="000E48E8">
        <w:rPr>
          <w:rFonts w:eastAsia="Times New Roman" w:cs="Arial"/>
          <w:b/>
          <w:bCs/>
          <w:color w:val="000000"/>
          <w:lang w:eastAsia="cs-CZ"/>
        </w:rPr>
        <w:t xml:space="preserve">Modernizace trati Brno-Přerov, </w:t>
      </w:r>
      <w:r w:rsidR="00B9011C">
        <w:rPr>
          <w:rFonts w:eastAsia="Times New Roman" w:cs="Arial"/>
          <w:b/>
          <w:bCs/>
          <w:color w:val="000000"/>
          <w:lang w:eastAsia="cs-CZ"/>
        </w:rPr>
        <w:t>5</w:t>
      </w:r>
      <w:r w:rsidR="001B3133" w:rsidRPr="000E48E8">
        <w:rPr>
          <w:rFonts w:eastAsia="Times New Roman" w:cs="Arial"/>
          <w:b/>
          <w:bCs/>
          <w:color w:val="000000"/>
          <w:lang w:eastAsia="cs-CZ"/>
        </w:rPr>
        <w:t xml:space="preserve">. stavba </w:t>
      </w:r>
      <w:proofErr w:type="gramStart"/>
      <w:r w:rsidR="001B3133" w:rsidRPr="000E48E8">
        <w:rPr>
          <w:rFonts w:eastAsia="Times New Roman" w:cs="Arial"/>
          <w:b/>
          <w:bCs/>
          <w:color w:val="000000"/>
          <w:lang w:eastAsia="cs-CZ"/>
        </w:rPr>
        <w:t>Kojetín</w:t>
      </w:r>
      <w:r w:rsidR="00B9011C">
        <w:rPr>
          <w:rFonts w:eastAsia="Times New Roman" w:cs="Arial"/>
          <w:b/>
          <w:bCs/>
          <w:color w:val="000000"/>
          <w:lang w:eastAsia="cs-CZ"/>
        </w:rPr>
        <w:t xml:space="preserve"> - Přerov</w:t>
      </w:r>
      <w:proofErr w:type="gramEnd"/>
      <w:r w:rsidR="001B3133">
        <w:rPr>
          <w:rFonts w:eastAsia="Times New Roman" w:cs="Times New Roman"/>
          <w:b/>
          <w:lang w:eastAsia="cs-CZ"/>
        </w:rPr>
        <w:t>“</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2F8EC0DD" w:rsidR="003F5723" w:rsidRPr="00550265" w:rsidRDefault="003F5723" w:rsidP="003F5723">
      <w:pPr>
        <w:pStyle w:val="Text1-1"/>
      </w:pPr>
      <w:r w:rsidRPr="00DD5F8B">
        <w:t xml:space="preserve">Místem plnění je </w:t>
      </w:r>
      <w:r w:rsidR="00550265">
        <w:t xml:space="preserve">pro předání Díla </w:t>
      </w:r>
      <w:r w:rsidRPr="00DD5F8B">
        <w:t xml:space="preserve">Stavební správa </w:t>
      </w:r>
      <w:r w:rsidR="00DD5F8B" w:rsidRPr="00DD5F8B">
        <w:t>východ, Nerudova 1, 779 00 Olomouc.</w:t>
      </w:r>
      <w:r w:rsidR="00DD5F8B">
        <w:t xml:space="preserve"> </w:t>
      </w:r>
      <w:r w:rsidR="00550265" w:rsidRPr="00550265">
        <w:t>M</w:t>
      </w:r>
      <w:r w:rsidR="00DD5F8B" w:rsidRPr="00550265">
        <w:t>íst</w:t>
      </w:r>
      <w:r w:rsidR="001B3133">
        <w:t>em plnění pro geotechnický dozor a konzultační činnost</w:t>
      </w:r>
      <w:r w:rsidR="00550265" w:rsidRPr="00550265">
        <w:t>:</w:t>
      </w:r>
      <w:r w:rsidR="001B3133">
        <w:t xml:space="preserve"> místo stavby</w:t>
      </w:r>
      <w:r w:rsidR="00550265" w:rsidRPr="00550265">
        <w:t xml:space="preserve"> „Modernizace trati Brno-Přerov, 5. stavba Kojetín – Přerov“</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23FFDFB3" w:rsidR="00B718FF" w:rsidRDefault="001B3133" w:rsidP="00B718FF">
      <w:pPr>
        <w:pStyle w:val="Text1-2"/>
      </w:pPr>
      <w:r>
        <w:t>NEOBSAZENO</w:t>
      </w:r>
      <w:r w:rsidR="00181412">
        <w:t>.</w:t>
      </w:r>
    </w:p>
    <w:p w14:paraId="61429F19" w14:textId="12466DD8" w:rsidR="00B718FF" w:rsidRDefault="001B3133"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2E843E8A" w:rsidR="00600C41"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w:t>
      </w:r>
      <w:r w:rsidRPr="00922189">
        <w:lastRenderedPageBreak/>
        <w:t xml:space="preserve">nařízení Rady (EU) č. 269/2014 </w:t>
      </w:r>
      <w:r w:rsidR="00BD3114" w:rsidRPr="000E0846">
        <w:t>anebo osobami dle čl. 2 nařízení uveden</w:t>
      </w:r>
      <w:r w:rsidR="00B909F6">
        <w:t>ých</w:t>
      </w:r>
      <w:r w:rsidR="00BD3114" w:rsidRPr="000E0846">
        <w:t xml:space="preserve"> v odstavci </w:t>
      </w:r>
      <w:r w:rsidR="00BD3114">
        <w:t>4.</w:t>
      </w:r>
      <w:r w:rsidR="00664128">
        <w:t>7</w:t>
      </w:r>
      <w:r w:rsidR="00BD3114">
        <w:t>.4</w:t>
      </w:r>
      <w:r w:rsidR="00BD3114" w:rsidRPr="000E0846">
        <w:t xml:space="preserve"> této smlouvy </w:t>
      </w:r>
      <w:r w:rsidRPr="00922189">
        <w:t>(dále jen „Sankční seznamy“),</w:t>
      </w:r>
    </w:p>
    <w:p w14:paraId="53CBCC1F" w14:textId="4DF2E5E2" w:rsidR="00B909F6" w:rsidRPr="00922189" w:rsidRDefault="00B909F6"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w:t>
      </w:r>
      <w:r w:rsidRPr="00B459C0">
        <w:lastRenderedPageBreak/>
        <w:t>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w:t>
      </w:r>
      <w:r w:rsidRPr="00600C41">
        <w:lastRenderedPageBreak/>
        <w:t>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F6F1A65" w:rsidR="00F422D3" w:rsidRDefault="00F422D3" w:rsidP="0056713A">
      <w:pPr>
        <w:pStyle w:val="Textbezslovn"/>
        <w:ind w:left="2127" w:hanging="1390"/>
      </w:pPr>
      <w:r w:rsidRPr="00964369">
        <w:lastRenderedPageBreak/>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C57662">
        <w:rPr>
          <w:b/>
        </w:rPr>
        <w:t xml:space="preserve"> </w:t>
      </w:r>
      <w:r w:rsidR="00B42CAB" w:rsidRPr="00B42CAB">
        <w:rPr>
          <w:b/>
        </w:rPr>
        <w:t>SSV</w:t>
      </w:r>
      <w:r w:rsidR="00B23140">
        <w:rPr>
          <w:b/>
        </w:rPr>
        <w:t>/</w:t>
      </w:r>
      <w:r w:rsidR="00C57662">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even" r:id="rId1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711969CB" w14:textId="77777777" w:rsidR="00B9011C" w:rsidRPr="00B9011C" w:rsidRDefault="00F1246E" w:rsidP="00B9011C">
      <w:pPr>
        <w:spacing w:before="120" w:after="0" w:line="240" w:lineRule="auto"/>
        <w:ind w:left="426"/>
      </w:pPr>
      <w:r w:rsidRPr="00F37D94">
        <w:t xml:space="preserve">Předmětem Díla je </w:t>
      </w:r>
      <w:r w:rsidR="00B9011C" w:rsidRPr="00B9011C">
        <w:t>výkon občasného odborného geotechnického dozoru na stavbě. Činnost geotechnického dozoru zahrnuje odborný dozor při:</w:t>
      </w:r>
    </w:p>
    <w:p w14:paraId="76FC8C00" w14:textId="77777777" w:rsidR="00B9011C" w:rsidRPr="00B9011C" w:rsidRDefault="00B9011C" w:rsidP="00B9011C">
      <w:pPr>
        <w:numPr>
          <w:ilvl w:val="0"/>
          <w:numId w:val="45"/>
        </w:numPr>
        <w:spacing w:before="120" w:after="0" w:line="240" w:lineRule="auto"/>
      </w:pPr>
      <w:r w:rsidRPr="00B9011C">
        <w:t xml:space="preserve">ošetření či provádění sanací zemní pláně </w:t>
      </w:r>
      <w:r w:rsidRPr="00B9011C">
        <w:tab/>
      </w:r>
    </w:p>
    <w:p w14:paraId="5193D48F" w14:textId="77777777" w:rsidR="00B9011C" w:rsidRPr="00B9011C" w:rsidRDefault="00B9011C" w:rsidP="00B9011C">
      <w:pPr>
        <w:numPr>
          <w:ilvl w:val="0"/>
          <w:numId w:val="45"/>
        </w:numPr>
        <w:spacing w:before="120" w:after="0" w:line="240" w:lineRule="auto"/>
      </w:pPr>
      <w:r w:rsidRPr="00B9011C">
        <w:t>zřizování konstrukčních vrstev</w:t>
      </w:r>
      <w:r w:rsidRPr="00B9011C">
        <w:tab/>
      </w:r>
    </w:p>
    <w:p w14:paraId="2F4E55D4" w14:textId="77777777" w:rsidR="00B9011C" w:rsidRPr="00B9011C" w:rsidRDefault="00B9011C" w:rsidP="00B9011C">
      <w:pPr>
        <w:numPr>
          <w:ilvl w:val="0"/>
          <w:numId w:val="45"/>
        </w:numPr>
        <w:spacing w:before="120" w:after="0" w:line="240" w:lineRule="auto"/>
      </w:pPr>
      <w:r w:rsidRPr="00B9011C">
        <w:t>provádění kolejového lože</w:t>
      </w:r>
    </w:p>
    <w:p w14:paraId="6B3F84B9" w14:textId="77777777" w:rsidR="00B9011C" w:rsidRPr="00B9011C" w:rsidRDefault="00B9011C" w:rsidP="00B9011C">
      <w:pPr>
        <w:numPr>
          <w:ilvl w:val="0"/>
          <w:numId w:val="45"/>
        </w:numPr>
        <w:spacing w:before="120" w:after="0" w:line="240" w:lineRule="auto"/>
      </w:pPr>
      <w:r w:rsidRPr="00B9011C">
        <w:t>finálních úpravách tvaru železničního tělesa</w:t>
      </w:r>
    </w:p>
    <w:p w14:paraId="7ED39DD2" w14:textId="77777777" w:rsidR="00B9011C" w:rsidRPr="00B9011C" w:rsidRDefault="00B9011C" w:rsidP="00B9011C">
      <w:pPr>
        <w:numPr>
          <w:ilvl w:val="0"/>
          <w:numId w:val="45"/>
        </w:numPr>
        <w:spacing w:before="120" w:after="0" w:line="240" w:lineRule="auto"/>
      </w:pPr>
      <w:r w:rsidRPr="00B9011C">
        <w:t xml:space="preserve">použití </w:t>
      </w:r>
      <w:proofErr w:type="spellStart"/>
      <w:r w:rsidRPr="00B9011C">
        <w:t>geosyntetik</w:t>
      </w:r>
      <w:proofErr w:type="spellEnd"/>
      <w:r w:rsidRPr="00B9011C">
        <w:t>, inklinometrů a piezometrů a měřících bodů</w:t>
      </w:r>
    </w:p>
    <w:p w14:paraId="175A81CB" w14:textId="77777777" w:rsidR="00B9011C" w:rsidRPr="00B9011C" w:rsidRDefault="00B9011C" w:rsidP="00B9011C">
      <w:pPr>
        <w:numPr>
          <w:ilvl w:val="0"/>
          <w:numId w:val="45"/>
        </w:numPr>
        <w:spacing w:before="120" w:after="0" w:line="240" w:lineRule="auto"/>
      </w:pPr>
      <w:r w:rsidRPr="00B9011C">
        <w:t>zřizování odvodnění</w:t>
      </w:r>
    </w:p>
    <w:p w14:paraId="06321002" w14:textId="77777777" w:rsidR="00B9011C" w:rsidRPr="00B9011C" w:rsidRDefault="00B9011C" w:rsidP="00B9011C">
      <w:pPr>
        <w:numPr>
          <w:ilvl w:val="0"/>
          <w:numId w:val="45"/>
        </w:numPr>
        <w:spacing w:before="120" w:after="0" w:line="240" w:lineRule="auto"/>
      </w:pPr>
      <w:r w:rsidRPr="00B9011C">
        <w:t>zakládání umělých staveb</w:t>
      </w:r>
    </w:p>
    <w:p w14:paraId="499CC63D" w14:textId="77777777" w:rsidR="00B9011C" w:rsidRPr="00B9011C" w:rsidRDefault="00B9011C" w:rsidP="00B9011C">
      <w:pPr>
        <w:numPr>
          <w:ilvl w:val="0"/>
          <w:numId w:val="45"/>
        </w:numPr>
        <w:spacing w:before="120" w:after="0" w:line="240" w:lineRule="auto"/>
      </w:pPr>
      <w:r w:rsidRPr="00B9011C">
        <w:t>vyhodnocení prováděného monitoringu</w:t>
      </w:r>
    </w:p>
    <w:p w14:paraId="1E6DDDC4" w14:textId="77777777" w:rsidR="00B9011C" w:rsidRPr="00B9011C" w:rsidRDefault="00B9011C" w:rsidP="00B9011C">
      <w:pPr>
        <w:numPr>
          <w:ilvl w:val="0"/>
          <w:numId w:val="45"/>
        </w:numPr>
        <w:spacing w:before="120" w:after="0" w:line="240" w:lineRule="auto"/>
      </w:pPr>
      <w:r w:rsidRPr="00B9011C">
        <w:t>provádění kontrolních zkoušek dle požadavků objednatele</w:t>
      </w:r>
    </w:p>
    <w:p w14:paraId="77E1663E" w14:textId="77777777" w:rsidR="00B9011C" w:rsidRPr="00B9011C" w:rsidRDefault="00B9011C" w:rsidP="00B9011C">
      <w:pPr>
        <w:numPr>
          <w:ilvl w:val="0"/>
          <w:numId w:val="45"/>
        </w:numPr>
        <w:spacing w:before="120" w:after="0" w:line="240" w:lineRule="auto"/>
      </w:pPr>
      <w:r w:rsidRPr="00B9011C">
        <w:t>vypracování měsíčních a závěrečných zpráv GT dozoru o sledovaném úseku stavby a spolupráce při konečném stanovisku investora pro přejímku prací včetně konzultační činnosti podle požadavků objednatele.</w:t>
      </w:r>
    </w:p>
    <w:p w14:paraId="600F5126" w14:textId="77777777" w:rsidR="00B9011C" w:rsidRPr="00B9011C" w:rsidRDefault="00B9011C" w:rsidP="00B9011C">
      <w:pPr>
        <w:spacing w:before="240" w:after="0" w:line="240" w:lineRule="auto"/>
        <w:ind w:left="425"/>
      </w:pPr>
      <w:r w:rsidRPr="00B9011C">
        <w:t>Geotechnický dozor bude vykonáván občasně na vyzvání odpovědného pracovníka objednatele.</w:t>
      </w:r>
    </w:p>
    <w:p w14:paraId="46A90276" w14:textId="71F1B51C" w:rsidR="00B9011C" w:rsidRPr="00B9011C" w:rsidRDefault="00B9011C" w:rsidP="00B9011C">
      <w:pPr>
        <w:spacing w:before="120" w:after="0" w:line="240" w:lineRule="auto"/>
        <w:ind w:left="426"/>
        <w:rPr>
          <w:b/>
          <w:bCs/>
        </w:rPr>
      </w:pPr>
      <w:r w:rsidRPr="00B9011C">
        <w:t xml:space="preserve">Geotechnický dozor bude prováděn v rozsahu provádění stavby </w:t>
      </w:r>
      <w:r w:rsidRPr="00B9011C">
        <w:rPr>
          <w:b/>
          <w:bCs/>
        </w:rPr>
        <w:t xml:space="preserve">„Modernizace trati Brno-Přerov, 5. stavba </w:t>
      </w:r>
      <w:proofErr w:type="gramStart"/>
      <w:r w:rsidRPr="00B9011C">
        <w:rPr>
          <w:b/>
          <w:bCs/>
        </w:rPr>
        <w:t>Kojetín - Přerov</w:t>
      </w:r>
      <w:proofErr w:type="gramEnd"/>
      <w:r w:rsidRPr="00B9011C">
        <w:rPr>
          <w:b/>
          <w:bCs/>
        </w:rPr>
        <w:t>“</w:t>
      </w:r>
      <w:r w:rsidR="00FE4B70" w:rsidRPr="00FE4B70">
        <w:t>.</w:t>
      </w:r>
    </w:p>
    <w:p w14:paraId="5CD032AC" w14:textId="77777777" w:rsidR="00B9011C" w:rsidRPr="00B9011C" w:rsidRDefault="00B9011C" w:rsidP="00B9011C">
      <w:pPr>
        <w:spacing w:before="120" w:after="0" w:line="240" w:lineRule="auto"/>
        <w:ind w:left="426"/>
      </w:pPr>
      <w:r w:rsidRPr="00B9011C">
        <w:t xml:space="preserve">Rámcový rozsah činností geotechnického dozoru </w:t>
      </w:r>
    </w:p>
    <w:p w14:paraId="3A34C71A" w14:textId="77777777" w:rsidR="00B9011C" w:rsidRPr="00B9011C" w:rsidRDefault="00B9011C" w:rsidP="00B9011C">
      <w:pPr>
        <w:numPr>
          <w:ilvl w:val="0"/>
          <w:numId w:val="46"/>
        </w:numPr>
        <w:spacing w:before="120" w:after="0" w:line="240" w:lineRule="auto"/>
      </w:pPr>
      <w:r w:rsidRPr="00B9011C">
        <w:t>geotechnický a stavební dozor při realizaci všech zemních prací na stavbě, prací zakládání mostů, tunelů, opěrných zdí</w:t>
      </w:r>
    </w:p>
    <w:p w14:paraId="15C70963" w14:textId="77777777" w:rsidR="00B9011C" w:rsidRPr="00B9011C" w:rsidRDefault="00B9011C" w:rsidP="00B9011C">
      <w:pPr>
        <w:numPr>
          <w:ilvl w:val="0"/>
          <w:numId w:val="46"/>
        </w:numPr>
        <w:spacing w:before="120" w:after="0" w:line="240" w:lineRule="auto"/>
      </w:pPr>
      <w:r w:rsidRPr="00B9011C">
        <w:t xml:space="preserve">konzultace a poradenství v oboru klasické geotechniky a speciálního zakládání staveb </w:t>
      </w:r>
    </w:p>
    <w:p w14:paraId="0FBFE5BF" w14:textId="77777777" w:rsidR="00B9011C" w:rsidRPr="00B9011C" w:rsidRDefault="00B9011C" w:rsidP="00B9011C">
      <w:pPr>
        <w:numPr>
          <w:ilvl w:val="0"/>
          <w:numId w:val="46"/>
        </w:numPr>
        <w:spacing w:before="120" w:after="0" w:line="240" w:lineRule="auto"/>
      </w:pPr>
      <w:r w:rsidRPr="00B9011C">
        <w:t xml:space="preserve">kontrola a odsouhlasení příslušných technologických předpisů (piloty, zemní kotvy, konstrukce žel. spodku, provádění násypů, zásypů a jiných zemních těles) </w:t>
      </w:r>
    </w:p>
    <w:p w14:paraId="4FDD8E80" w14:textId="77777777" w:rsidR="00B9011C" w:rsidRPr="00B9011C" w:rsidRDefault="00B9011C" w:rsidP="00B9011C">
      <w:pPr>
        <w:numPr>
          <w:ilvl w:val="0"/>
          <w:numId w:val="46"/>
        </w:numPr>
        <w:spacing w:before="120" w:after="0" w:line="240" w:lineRule="auto"/>
      </w:pPr>
      <w:r w:rsidRPr="00B9011C">
        <w:t xml:space="preserve">kontrola provádění zemních prací a dodržování technologické kázně </w:t>
      </w:r>
    </w:p>
    <w:p w14:paraId="01B0B499" w14:textId="77777777" w:rsidR="00B9011C" w:rsidRPr="00B9011C" w:rsidRDefault="00B9011C" w:rsidP="00B9011C">
      <w:pPr>
        <w:numPr>
          <w:ilvl w:val="0"/>
          <w:numId w:val="46"/>
        </w:numPr>
        <w:spacing w:before="120" w:after="0" w:line="240" w:lineRule="auto"/>
      </w:pPr>
      <w:r w:rsidRPr="00B9011C">
        <w:t xml:space="preserve">kontroly a přebírání základových spár (paty pilot), konstrukcí žel. spodku a žel. svršku </w:t>
      </w:r>
    </w:p>
    <w:p w14:paraId="730CFADD" w14:textId="77777777" w:rsidR="00B9011C" w:rsidRPr="00B9011C" w:rsidRDefault="00B9011C" w:rsidP="00B9011C">
      <w:pPr>
        <w:numPr>
          <w:ilvl w:val="0"/>
          <w:numId w:val="46"/>
        </w:numPr>
        <w:spacing w:before="120" w:after="0" w:line="240" w:lineRule="auto"/>
      </w:pPr>
      <w:r w:rsidRPr="00B9011C">
        <w:t xml:space="preserve">kontroly hutnění (hutnící zkoušky) a ostatní polní zkoušky a měření (zkoušky IN-SITU), které bude provádět a výsledky zkoušek předkládat zhotovitel stavby </w:t>
      </w:r>
    </w:p>
    <w:p w14:paraId="5400F3B6" w14:textId="77777777" w:rsidR="00B9011C" w:rsidRPr="00B9011C" w:rsidRDefault="00B9011C" w:rsidP="00B9011C">
      <w:pPr>
        <w:numPr>
          <w:ilvl w:val="0"/>
          <w:numId w:val="46"/>
        </w:numPr>
        <w:spacing w:before="120" w:after="0" w:line="240" w:lineRule="auto"/>
      </w:pPr>
      <w:r w:rsidRPr="00B9011C">
        <w:t xml:space="preserve">monitoring – sledování chování horninového prostředí stavby </w:t>
      </w:r>
    </w:p>
    <w:p w14:paraId="43926E99" w14:textId="77777777" w:rsidR="00B9011C" w:rsidRPr="00B9011C" w:rsidRDefault="00B9011C" w:rsidP="00B9011C">
      <w:pPr>
        <w:numPr>
          <w:ilvl w:val="0"/>
          <w:numId w:val="46"/>
        </w:numPr>
        <w:spacing w:before="120" w:after="0" w:line="240" w:lineRule="auto"/>
      </w:pPr>
      <w:r w:rsidRPr="00B9011C">
        <w:t xml:space="preserve">vše výše vypsané bude prováděno v souladu s projektovou dokumentací, a to zejména dle </w:t>
      </w:r>
      <w:proofErr w:type="spellStart"/>
      <w:r w:rsidRPr="00B9011C">
        <w:t>čl</w:t>
      </w:r>
      <w:proofErr w:type="spellEnd"/>
      <w:r w:rsidRPr="00B9011C">
        <w:t xml:space="preserve"> 4.6 TZ SO 101 a dle části E.10 </w:t>
      </w:r>
    </w:p>
    <w:p w14:paraId="3961664C" w14:textId="77777777" w:rsidR="00B9011C" w:rsidRDefault="00B9011C" w:rsidP="00B9011C">
      <w:pPr>
        <w:spacing w:before="120" w:after="0" w:line="240" w:lineRule="auto"/>
        <w:ind w:left="426"/>
        <w:rPr>
          <w:u w:val="single"/>
        </w:rPr>
      </w:pPr>
    </w:p>
    <w:p w14:paraId="63A9C97C" w14:textId="4A124156" w:rsidR="00B9011C" w:rsidRPr="00B9011C" w:rsidRDefault="00B9011C" w:rsidP="00B9011C">
      <w:pPr>
        <w:spacing w:before="120" w:after="0" w:line="240" w:lineRule="auto"/>
        <w:ind w:left="426"/>
      </w:pPr>
      <w:r w:rsidRPr="00B9011C">
        <w:rPr>
          <w:u w:val="single"/>
        </w:rPr>
        <w:t xml:space="preserve">Základní rozsah kontrolních zkoušek v rámci investorské kontroly </w:t>
      </w:r>
      <w:r w:rsidRPr="00B9011C">
        <w:t>(na 1 km koleje):</w:t>
      </w:r>
    </w:p>
    <w:p w14:paraId="03A37517" w14:textId="77777777" w:rsidR="00B9011C" w:rsidRPr="00B9011C" w:rsidRDefault="00B9011C" w:rsidP="00B9011C">
      <w:pPr>
        <w:numPr>
          <w:ilvl w:val="0"/>
          <w:numId w:val="47"/>
        </w:numPr>
        <w:spacing w:before="120" w:after="0" w:line="240" w:lineRule="auto"/>
      </w:pPr>
      <w:r w:rsidRPr="00B9011C">
        <w:t>stanovení parametrů štěrkodrti ……………………………...4 zkoušky</w:t>
      </w:r>
    </w:p>
    <w:p w14:paraId="30CF9B12" w14:textId="77777777" w:rsidR="00B9011C" w:rsidRPr="00B9011C" w:rsidRDefault="00B9011C" w:rsidP="00B9011C">
      <w:pPr>
        <w:numPr>
          <w:ilvl w:val="0"/>
          <w:numId w:val="47"/>
        </w:numPr>
        <w:spacing w:before="120" w:after="0" w:line="240" w:lineRule="auto"/>
      </w:pPr>
      <w:r w:rsidRPr="00B9011C">
        <w:t xml:space="preserve">stanovení parametrů štěrku    </w:t>
      </w:r>
      <w:proofErr w:type="gramStart"/>
      <w:r w:rsidRPr="00B9011C">
        <w:t xml:space="preserve"> ..</w:t>
      </w:r>
      <w:proofErr w:type="gramEnd"/>
      <w:r w:rsidRPr="00B9011C">
        <w:t>………………………………4 zkoušky</w:t>
      </w:r>
    </w:p>
    <w:p w14:paraId="277CBF5B" w14:textId="77777777" w:rsidR="00B9011C" w:rsidRPr="00B9011C" w:rsidRDefault="00B9011C" w:rsidP="00B9011C">
      <w:pPr>
        <w:numPr>
          <w:ilvl w:val="0"/>
          <w:numId w:val="47"/>
        </w:numPr>
        <w:spacing w:before="120" w:after="0" w:line="240" w:lineRule="auto"/>
      </w:pPr>
      <w:r w:rsidRPr="00B9011C">
        <w:t xml:space="preserve">petrografický rozbor štěrku   </w:t>
      </w:r>
      <w:proofErr w:type="gramStart"/>
      <w:r w:rsidRPr="00B9011C">
        <w:t xml:space="preserve"> ….</w:t>
      </w:r>
      <w:proofErr w:type="gramEnd"/>
      <w:r w:rsidRPr="00B9011C">
        <w:t>.………………………………2 zkoušky</w:t>
      </w:r>
    </w:p>
    <w:p w14:paraId="0A1E1FB1" w14:textId="77777777" w:rsidR="00B42CAB" w:rsidRDefault="00B42CAB" w:rsidP="00F1246E">
      <w:pPr>
        <w:pStyle w:val="Textbezodsazen"/>
      </w:pPr>
    </w:p>
    <w:p w14:paraId="34E506A0" w14:textId="6A3CC207" w:rsidR="00B9011C" w:rsidRDefault="00B9011C" w:rsidP="00F1246E">
      <w:pPr>
        <w:pStyle w:val="Textbezodsazen"/>
      </w:pPr>
      <w:r w:rsidRPr="00523F53">
        <w:rPr>
          <w:rFonts w:cs="Arial"/>
        </w:rPr>
        <w:t>Zhotovitel provede dílo v souladu s platnými technickými normami a drážními předpisy a Technickými kvalitativními podmínkami staveb státních drah v platném znění.</w:t>
      </w:r>
    </w:p>
    <w:p w14:paraId="53B0817E" w14:textId="77777777" w:rsidR="0099667E" w:rsidRDefault="0099667E" w:rsidP="00F1246E">
      <w:pPr>
        <w:pStyle w:val="Textbezodsazen"/>
      </w:pPr>
    </w:p>
    <w:p w14:paraId="40B27D27" w14:textId="77777777" w:rsidR="003532A1" w:rsidRPr="00F37D94" w:rsidRDefault="003532A1" w:rsidP="00F37D94">
      <w:pPr>
        <w:pStyle w:val="Nadpisbezsl1-2"/>
      </w:pPr>
      <w:r w:rsidRPr="00F37D94">
        <w:lastRenderedPageBreak/>
        <w:t>Způsob provedení Díla (způsob plnění):</w:t>
      </w:r>
    </w:p>
    <w:p w14:paraId="0AF08194" w14:textId="77777777" w:rsidR="007145F3" w:rsidRDefault="007145F3" w:rsidP="00CB4F6D">
      <w:pPr>
        <w:pStyle w:val="Textbezodsazen"/>
      </w:pPr>
    </w:p>
    <w:p w14:paraId="7801A3FA" w14:textId="77777777" w:rsidR="00B9011C" w:rsidRPr="001F5B24" w:rsidRDefault="00B9011C" w:rsidP="00B9011C">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71FC942B" w14:textId="77777777" w:rsidR="00B9011C" w:rsidRPr="001F5B24" w:rsidRDefault="00B9011C" w:rsidP="00B9011C">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 xml:space="preserve">2x   </w:t>
      </w:r>
      <w:proofErr w:type="gramStart"/>
      <w:r w:rsidRPr="001F5B24">
        <w:rPr>
          <w:rFonts w:eastAsia="Times New Roman" w:cs="Times New Roman"/>
          <w:b/>
          <w:lang w:eastAsia="cs-CZ"/>
        </w:rPr>
        <w:t>závěrečná  zpráva</w:t>
      </w:r>
      <w:proofErr w:type="gramEnd"/>
      <w:r w:rsidRPr="001F5B24">
        <w:rPr>
          <w:rFonts w:eastAsia="Times New Roman" w:cs="Times New Roman"/>
          <w:b/>
          <w:lang w:eastAsia="cs-CZ"/>
        </w:rPr>
        <w:t xml:space="preserve"> v listinné formě</w:t>
      </w:r>
    </w:p>
    <w:p w14:paraId="01CD3A9F" w14:textId="77777777" w:rsidR="00B9011C" w:rsidRPr="001F5B24" w:rsidRDefault="00B9011C" w:rsidP="00B9011C">
      <w:pPr>
        <w:pStyle w:val="Odstavecseseznamem"/>
        <w:autoSpaceDE w:val="0"/>
        <w:autoSpaceDN w:val="0"/>
        <w:spacing w:after="0" w:line="240" w:lineRule="auto"/>
        <w:ind w:left="502"/>
        <w:rPr>
          <w:rFonts w:eastAsia="Times New Roman" w:cs="Times New Roman"/>
          <w:b/>
          <w:lang w:eastAsia="cs-CZ"/>
        </w:rPr>
      </w:pPr>
      <w:r w:rsidRPr="001F5B24">
        <w:rPr>
          <w:rFonts w:eastAsia="Times New Roman" w:cs="Times New Roman"/>
          <w:b/>
          <w:lang w:eastAsia="cs-CZ"/>
        </w:rPr>
        <w:t>- 1x   závěrečná zpráva v </w:t>
      </w:r>
      <w:proofErr w:type="spellStart"/>
      <w:r w:rsidRPr="001F5B24">
        <w:rPr>
          <w:rFonts w:eastAsia="Times New Roman" w:cs="Times New Roman"/>
          <w:b/>
          <w:lang w:eastAsia="cs-CZ"/>
        </w:rPr>
        <w:t>dig</w:t>
      </w:r>
      <w:proofErr w:type="spellEnd"/>
      <w:r w:rsidRPr="001F5B24">
        <w:rPr>
          <w:rFonts w:eastAsia="Times New Roman" w:cs="Times New Roman"/>
          <w:b/>
          <w:lang w:eastAsia="cs-CZ"/>
        </w:rPr>
        <w:t>. formě (</w:t>
      </w:r>
      <w:proofErr w:type="spellStart"/>
      <w:r w:rsidRPr="001F5B24">
        <w:rPr>
          <w:rFonts w:eastAsia="Times New Roman" w:cs="Times New Roman"/>
          <w:b/>
          <w:lang w:eastAsia="cs-CZ"/>
        </w:rPr>
        <w:t>pdf</w:t>
      </w:r>
      <w:proofErr w:type="spellEnd"/>
      <w:r w:rsidRPr="001F5B24">
        <w:rPr>
          <w:rFonts w:eastAsia="Times New Roman" w:cs="Times New Roman"/>
          <w:b/>
          <w:lang w:eastAsia="cs-CZ"/>
        </w:rPr>
        <w:t xml:space="preserve">) </w:t>
      </w:r>
    </w:p>
    <w:p w14:paraId="394EA91F" w14:textId="77777777" w:rsidR="00B9011C" w:rsidRPr="001F5B24" w:rsidRDefault="00B9011C" w:rsidP="00B9011C">
      <w:pPr>
        <w:pStyle w:val="Odstavecseseznamem"/>
        <w:autoSpaceDE w:val="0"/>
        <w:autoSpaceDN w:val="0"/>
        <w:spacing w:after="0" w:line="240" w:lineRule="auto"/>
        <w:ind w:left="502"/>
        <w:rPr>
          <w:rFonts w:eastAsia="Times New Roman" w:cs="Times New Roman"/>
          <w:lang w:eastAsia="cs-CZ"/>
        </w:rPr>
      </w:pPr>
    </w:p>
    <w:p w14:paraId="19BAEF6B" w14:textId="77777777" w:rsidR="00B9011C" w:rsidRDefault="00B9011C" w:rsidP="00B9011C">
      <w:pPr>
        <w:pStyle w:val="Odstavecseseznamem"/>
        <w:autoSpaceDE w:val="0"/>
        <w:autoSpaceDN w:val="0"/>
        <w:spacing w:after="120" w:line="240" w:lineRule="auto"/>
        <w:ind w:left="505"/>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4C12E41" w14:textId="77777777" w:rsidR="00B9011C" w:rsidRDefault="00B9011C" w:rsidP="00CB4F6D">
      <w:pPr>
        <w:pStyle w:val="Textbezodsazen"/>
      </w:pPr>
    </w:p>
    <w:p w14:paraId="47A7B48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EB444DE" w:rsidR="00124751" w:rsidRDefault="003532A1" w:rsidP="00124751">
      <w:pPr>
        <w:pStyle w:val="Nadpisbezsl1-2"/>
      </w:pPr>
      <w:r>
        <w:t>OP</w:t>
      </w:r>
      <w:r w:rsidR="00C57662">
        <w:t xml:space="preserve"> </w:t>
      </w:r>
      <w:r>
        <w:t>SSV/</w:t>
      </w:r>
      <w:r w:rsidR="00C57662">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1466780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576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57662">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14:paraId="1F6C4BD0" w14:textId="77777777" w:rsidTr="00C57662">
        <w:tc>
          <w:tcPr>
            <w:cnfStyle w:val="001000000000" w:firstRow="0" w:lastRow="0" w:firstColumn="1" w:lastColumn="0" w:oddVBand="0" w:evenVBand="0" w:oddHBand="0" w:evenHBand="0" w:firstRowFirstColumn="0" w:firstRowLastColumn="0" w:lastRowFirstColumn="0" w:lastRowLastColumn="0"/>
            <w:tcW w:w="8702" w:type="dxa"/>
            <w:gridSpan w:val="3"/>
          </w:tcPr>
          <w:p w14:paraId="0471DE5D" w14:textId="25BC98F0" w:rsidR="00236DCC" w:rsidRPr="00F1246E" w:rsidRDefault="00236DCC" w:rsidP="00236DCC">
            <w:pPr>
              <w:pStyle w:val="Textbezodsazen"/>
              <w:rPr>
                <w:color w:val="FF0000"/>
                <w:sz w:val="18"/>
              </w:rPr>
            </w:pPr>
          </w:p>
        </w:tc>
      </w:tr>
    </w:tbl>
    <w:p w14:paraId="56DA9A52" w14:textId="5CF2456A" w:rsidR="00C57662" w:rsidRDefault="00C57662" w:rsidP="00B9011C">
      <w:pPr>
        <w:spacing w:after="0"/>
      </w:pPr>
    </w:p>
    <w:p w14:paraId="5BB333BB" w14:textId="617A9E2E" w:rsidR="00B9011C" w:rsidRPr="009051EF" w:rsidRDefault="00B9011C" w:rsidP="00B9011C">
      <w:pPr>
        <w:spacing w:after="0"/>
      </w:pPr>
      <w:r w:rsidRPr="00EA1F80">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w:t>
      </w:r>
      <w:r>
        <w:rPr>
          <w:rFonts w:eastAsia="Times New Roman" w:cs="Times New Roman"/>
          <w:lang w:eastAsia="cs-CZ"/>
        </w:rPr>
        <w:t xml:space="preserve"> stavebním dozorem</w:t>
      </w:r>
      <w:r w:rsidRPr="00EA1F80">
        <w:rPr>
          <w:rFonts w:eastAsia="Times New Roman" w:cs="Times New Roman"/>
          <w:lang w:eastAsia="cs-CZ"/>
        </w:rPr>
        <w:t>. Tyto tabulky jsou podkladem pro fakturaci a musí být přílohou daňového dokladu.</w:t>
      </w:r>
    </w:p>
    <w:p w14:paraId="71E2D1B0" w14:textId="77777777" w:rsidR="00236DCC" w:rsidRDefault="00236DCC" w:rsidP="00236DCC">
      <w:pPr>
        <w:pStyle w:val="Textbezodsazen"/>
      </w:pPr>
    </w:p>
    <w:p w14:paraId="788AD1C7" w14:textId="77777777" w:rsidR="00236DCC" w:rsidRDefault="00236DCC" w:rsidP="00236DCC">
      <w:pPr>
        <w:pStyle w:val="Textbezodsazen"/>
      </w:pPr>
    </w:p>
    <w:p w14:paraId="2A4CD829" w14:textId="77777777" w:rsidR="004D153F" w:rsidRPr="00523F53" w:rsidRDefault="004D153F" w:rsidP="004D153F">
      <w:pPr>
        <w:spacing w:line="276" w:lineRule="auto"/>
        <w:ind w:firstLine="142"/>
        <w:jc w:val="both"/>
        <w:rPr>
          <w:rFonts w:cs="Arial"/>
          <w:b/>
        </w:rPr>
      </w:pPr>
      <w:r w:rsidRPr="00523F53">
        <w:rPr>
          <w:rFonts w:cs="Arial"/>
          <w:b/>
        </w:rPr>
        <w:t>Tabulka</w:t>
      </w:r>
      <w:r w:rsidRPr="00523F53">
        <w:rPr>
          <w:rFonts w:cs="Arial"/>
          <w:b/>
        </w:rPr>
        <w:tab/>
        <w:t xml:space="preserve"> Předpokládaný rozsah prací</w:t>
      </w:r>
    </w:p>
    <w:tbl>
      <w:tblPr>
        <w:tblW w:w="9072" w:type="dxa"/>
        <w:tblInd w:w="137" w:type="dxa"/>
        <w:tblLayout w:type="fixed"/>
        <w:tblCellMar>
          <w:left w:w="0" w:type="dxa"/>
          <w:right w:w="0" w:type="dxa"/>
        </w:tblCellMar>
        <w:tblLook w:val="04A0" w:firstRow="1" w:lastRow="0" w:firstColumn="1" w:lastColumn="0" w:noHBand="0" w:noVBand="1"/>
      </w:tblPr>
      <w:tblGrid>
        <w:gridCol w:w="3388"/>
        <w:gridCol w:w="1104"/>
        <w:gridCol w:w="1106"/>
        <w:gridCol w:w="1917"/>
        <w:gridCol w:w="1557"/>
      </w:tblGrid>
      <w:tr w:rsidR="004D153F" w:rsidRPr="00523F53" w14:paraId="719897D3" w14:textId="77777777" w:rsidTr="004D153F">
        <w:trPr>
          <w:trHeight w:val="55"/>
        </w:trPr>
        <w:tc>
          <w:tcPr>
            <w:tcW w:w="33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10D5BAF" w14:textId="77777777" w:rsidR="004D153F" w:rsidRPr="00523F53" w:rsidRDefault="004D153F" w:rsidP="004D153F">
            <w:pPr>
              <w:spacing w:line="276" w:lineRule="auto"/>
              <w:ind w:firstLine="142"/>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14:paraId="58832AA7" w14:textId="77777777" w:rsidR="004D153F" w:rsidRPr="00523F53" w:rsidRDefault="004D153F" w:rsidP="004D153F">
            <w:pPr>
              <w:spacing w:line="276" w:lineRule="auto"/>
              <w:ind w:firstLine="142"/>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B083FF4" w14:textId="77777777" w:rsidR="004D153F" w:rsidRPr="00523F53" w:rsidRDefault="004D153F" w:rsidP="004D153F">
            <w:pPr>
              <w:spacing w:line="276" w:lineRule="auto"/>
              <w:ind w:firstLine="142"/>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68A5413" w14:textId="77777777" w:rsidR="004D153F" w:rsidRPr="00523F53" w:rsidRDefault="004D153F" w:rsidP="004D153F">
            <w:pPr>
              <w:spacing w:line="276" w:lineRule="auto"/>
              <w:ind w:firstLine="142"/>
              <w:jc w:val="both"/>
              <w:rPr>
                <w:rFonts w:eastAsia="Arial Unicode MS" w:cs="Arial"/>
                <w:b/>
                <w:bCs/>
              </w:rPr>
            </w:pPr>
            <w:r w:rsidRPr="00523F53">
              <w:rPr>
                <w:rFonts w:cs="Arial"/>
                <w:b/>
                <w:bCs/>
              </w:rPr>
              <w:t>Jednotková cena</w:t>
            </w:r>
          </w:p>
        </w:tc>
        <w:tc>
          <w:tcPr>
            <w:tcW w:w="155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3C82DFA" w14:textId="77777777" w:rsidR="004D153F" w:rsidRPr="00523F53" w:rsidRDefault="004D153F" w:rsidP="004D153F">
            <w:pPr>
              <w:spacing w:line="276" w:lineRule="auto"/>
              <w:ind w:firstLine="142"/>
              <w:jc w:val="both"/>
              <w:rPr>
                <w:rFonts w:eastAsia="Arial Unicode MS" w:cs="Arial"/>
                <w:b/>
                <w:bCs/>
              </w:rPr>
            </w:pPr>
            <w:r w:rsidRPr="00523F53">
              <w:rPr>
                <w:rFonts w:cs="Arial"/>
                <w:b/>
                <w:bCs/>
              </w:rPr>
              <w:t>Celková cena</w:t>
            </w:r>
          </w:p>
        </w:tc>
      </w:tr>
      <w:tr w:rsidR="004D153F" w:rsidRPr="00523F53" w14:paraId="311744FE" w14:textId="77777777" w:rsidTr="004D153F">
        <w:trPr>
          <w:trHeight w:val="66"/>
        </w:trPr>
        <w:tc>
          <w:tcPr>
            <w:tcW w:w="338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60568DA" w14:textId="77777777" w:rsidR="004D153F" w:rsidRPr="00025F54" w:rsidRDefault="004D153F" w:rsidP="004D153F">
            <w:pPr>
              <w:spacing w:line="276" w:lineRule="auto"/>
              <w:ind w:firstLine="142"/>
              <w:jc w:val="both"/>
              <w:rPr>
                <w:rFonts w:cs="Arial"/>
                <w:color w:val="000000" w:themeColor="text1"/>
              </w:rPr>
            </w:pPr>
            <w:r w:rsidRPr="00025F54">
              <w:rPr>
                <w:rFonts w:cs="Arial"/>
                <w:color w:val="000000" w:themeColor="text1"/>
              </w:rPr>
              <w:t>Kontrolní zkoušky</w:t>
            </w:r>
          </w:p>
        </w:tc>
        <w:tc>
          <w:tcPr>
            <w:tcW w:w="1104" w:type="dxa"/>
            <w:tcBorders>
              <w:top w:val="single" w:sz="4" w:space="0" w:color="auto"/>
              <w:left w:val="nil"/>
              <w:bottom w:val="single" w:sz="4" w:space="0" w:color="auto"/>
              <w:right w:val="single" w:sz="4" w:space="0" w:color="auto"/>
            </w:tcBorders>
            <w:hideMark/>
          </w:tcPr>
          <w:p w14:paraId="18941597" w14:textId="77777777" w:rsidR="004D153F" w:rsidRPr="00025F54" w:rsidRDefault="004D153F" w:rsidP="004D153F">
            <w:pPr>
              <w:spacing w:line="276" w:lineRule="auto"/>
              <w:ind w:firstLine="142"/>
              <w:jc w:val="center"/>
              <w:rPr>
                <w:rFonts w:eastAsia="Arial Unicode MS" w:cs="Arial"/>
                <w:color w:val="000000" w:themeColor="text1"/>
              </w:rPr>
            </w:pPr>
            <w:r w:rsidRPr="00025F54">
              <w:rPr>
                <w:rFonts w:eastAsia="Arial Unicode MS" w:cs="Arial"/>
                <w:color w:val="000000" w:themeColor="text1"/>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40D03A6" w14:textId="77777777" w:rsidR="004D153F" w:rsidRPr="0015368D" w:rsidRDefault="004D153F" w:rsidP="004D153F">
            <w:pPr>
              <w:spacing w:line="276" w:lineRule="auto"/>
              <w:ind w:firstLine="142"/>
              <w:jc w:val="center"/>
              <w:rPr>
                <w:rFonts w:eastAsia="Arial Unicode MS" w:cs="Arial"/>
                <w:color w:val="000000" w:themeColor="text1"/>
              </w:rPr>
            </w:pPr>
            <w:r w:rsidRPr="0015368D">
              <w:rPr>
                <w:rFonts w:eastAsia="Arial Unicode MS" w:cs="Arial"/>
                <w:color w:val="000000" w:themeColor="text1"/>
              </w:rPr>
              <w:t>400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025196DB" w14:textId="77777777" w:rsidR="004D153F" w:rsidRPr="00523F53" w:rsidRDefault="004D153F" w:rsidP="004D153F">
            <w:pPr>
              <w:spacing w:line="276" w:lineRule="auto"/>
              <w:ind w:firstLine="142"/>
              <w:jc w:val="right"/>
              <w:rPr>
                <w:rFonts w:eastAsia="Arial Unicode MS" w:cs="Arial"/>
              </w:rPr>
            </w:pPr>
          </w:p>
        </w:tc>
        <w:tc>
          <w:tcPr>
            <w:tcW w:w="1557" w:type="dxa"/>
            <w:tcBorders>
              <w:top w:val="nil"/>
              <w:left w:val="nil"/>
              <w:bottom w:val="single" w:sz="4" w:space="0" w:color="auto"/>
              <w:right w:val="single" w:sz="4" w:space="0" w:color="auto"/>
            </w:tcBorders>
            <w:noWrap/>
            <w:tcMar>
              <w:top w:w="15" w:type="dxa"/>
              <w:left w:w="15" w:type="dxa"/>
              <w:bottom w:w="0" w:type="dxa"/>
              <w:right w:w="15" w:type="dxa"/>
            </w:tcMar>
          </w:tcPr>
          <w:p w14:paraId="0F14EEBB" w14:textId="77777777" w:rsidR="004D153F" w:rsidRPr="00523F53" w:rsidRDefault="004D153F" w:rsidP="004D153F">
            <w:pPr>
              <w:spacing w:line="276" w:lineRule="auto"/>
              <w:ind w:firstLine="142"/>
              <w:jc w:val="right"/>
              <w:rPr>
                <w:rFonts w:eastAsia="Arial Unicode MS" w:cs="Arial"/>
              </w:rPr>
            </w:pPr>
          </w:p>
        </w:tc>
      </w:tr>
      <w:tr w:rsidR="004D153F" w:rsidRPr="00523F53" w14:paraId="5369CC4D" w14:textId="77777777" w:rsidTr="004D153F">
        <w:trPr>
          <w:trHeight w:val="66"/>
        </w:trPr>
        <w:tc>
          <w:tcPr>
            <w:tcW w:w="338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4BE9292" w14:textId="77777777" w:rsidR="004D153F" w:rsidRPr="00025F54" w:rsidRDefault="004D153F" w:rsidP="004D153F">
            <w:pPr>
              <w:spacing w:line="276" w:lineRule="auto"/>
              <w:ind w:firstLine="142"/>
              <w:jc w:val="both"/>
              <w:rPr>
                <w:rFonts w:cs="Arial"/>
                <w:color w:val="000000" w:themeColor="text1"/>
              </w:rPr>
            </w:pPr>
            <w:r w:rsidRPr="00025F54">
              <w:rPr>
                <w:rFonts w:cs="Arial"/>
                <w:color w:val="000000" w:themeColor="text1"/>
              </w:rPr>
              <w:t>Činnost geotechnického dozoru</w:t>
            </w:r>
          </w:p>
        </w:tc>
        <w:tc>
          <w:tcPr>
            <w:tcW w:w="1104" w:type="dxa"/>
            <w:tcBorders>
              <w:top w:val="single" w:sz="4" w:space="0" w:color="auto"/>
              <w:left w:val="nil"/>
              <w:bottom w:val="single" w:sz="4" w:space="0" w:color="auto"/>
              <w:right w:val="single" w:sz="4" w:space="0" w:color="auto"/>
            </w:tcBorders>
            <w:hideMark/>
          </w:tcPr>
          <w:p w14:paraId="7E09E41F" w14:textId="77777777" w:rsidR="004D153F" w:rsidRPr="00025F54" w:rsidRDefault="004D153F" w:rsidP="004D153F">
            <w:pPr>
              <w:spacing w:line="276" w:lineRule="auto"/>
              <w:ind w:firstLine="142"/>
              <w:jc w:val="center"/>
              <w:rPr>
                <w:rFonts w:eastAsia="Arial Unicode MS" w:cs="Arial"/>
                <w:color w:val="000000" w:themeColor="text1"/>
              </w:rPr>
            </w:pPr>
            <w:r w:rsidRPr="00025F54">
              <w:rPr>
                <w:rFonts w:eastAsia="Arial Unicode MS" w:cs="Arial"/>
                <w:color w:val="000000" w:themeColor="text1"/>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C81677B" w14:textId="77777777" w:rsidR="004D153F" w:rsidRPr="0015368D" w:rsidRDefault="004D153F" w:rsidP="004D153F">
            <w:pPr>
              <w:spacing w:line="276" w:lineRule="auto"/>
              <w:ind w:firstLine="142"/>
              <w:jc w:val="center"/>
              <w:rPr>
                <w:rFonts w:eastAsia="Arial Unicode MS" w:cs="Arial"/>
                <w:color w:val="000000" w:themeColor="text1"/>
              </w:rPr>
            </w:pPr>
            <w:r w:rsidRPr="0015368D">
              <w:rPr>
                <w:rFonts w:eastAsia="Arial Unicode MS" w:cs="Arial"/>
                <w:color w:val="000000" w:themeColor="text1"/>
              </w:rPr>
              <w:t>2 560</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6B6BBB03" w14:textId="77777777" w:rsidR="004D153F" w:rsidRPr="00523F53" w:rsidRDefault="004D153F" w:rsidP="004D153F">
            <w:pPr>
              <w:spacing w:line="276" w:lineRule="auto"/>
              <w:ind w:firstLine="142"/>
              <w:jc w:val="right"/>
              <w:rPr>
                <w:rFonts w:eastAsia="Arial Unicode MS" w:cs="Arial"/>
              </w:rPr>
            </w:pPr>
          </w:p>
        </w:tc>
        <w:tc>
          <w:tcPr>
            <w:tcW w:w="1557" w:type="dxa"/>
            <w:tcBorders>
              <w:top w:val="nil"/>
              <w:left w:val="nil"/>
              <w:bottom w:val="single" w:sz="4" w:space="0" w:color="auto"/>
              <w:right w:val="single" w:sz="4" w:space="0" w:color="auto"/>
            </w:tcBorders>
            <w:noWrap/>
            <w:tcMar>
              <w:top w:w="15" w:type="dxa"/>
              <w:left w:w="15" w:type="dxa"/>
              <w:bottom w:w="0" w:type="dxa"/>
              <w:right w:w="15" w:type="dxa"/>
            </w:tcMar>
          </w:tcPr>
          <w:p w14:paraId="1EF2606C" w14:textId="77777777" w:rsidR="004D153F" w:rsidRPr="00523F53" w:rsidRDefault="004D153F" w:rsidP="004D153F">
            <w:pPr>
              <w:spacing w:line="276" w:lineRule="auto"/>
              <w:ind w:firstLine="142"/>
              <w:jc w:val="right"/>
              <w:rPr>
                <w:rFonts w:eastAsia="Arial Unicode MS" w:cs="Arial"/>
              </w:rPr>
            </w:pPr>
          </w:p>
        </w:tc>
      </w:tr>
      <w:tr w:rsidR="004D153F" w:rsidRPr="00523F53" w14:paraId="7A48FFC9" w14:textId="77777777" w:rsidTr="004D153F">
        <w:trPr>
          <w:trHeight w:val="66"/>
        </w:trPr>
        <w:tc>
          <w:tcPr>
            <w:tcW w:w="338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CCF813D" w14:textId="77777777" w:rsidR="004D153F" w:rsidRPr="00523F53" w:rsidRDefault="004D153F" w:rsidP="004D153F">
            <w:pPr>
              <w:spacing w:line="276" w:lineRule="auto"/>
              <w:ind w:firstLine="142"/>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14:paraId="5F9DBDC7" w14:textId="77777777" w:rsidR="004D153F" w:rsidRPr="00523F53" w:rsidRDefault="004D153F" w:rsidP="004D153F">
            <w:pPr>
              <w:spacing w:line="276" w:lineRule="auto"/>
              <w:ind w:firstLine="142"/>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186531C" w14:textId="77777777" w:rsidR="004D153F" w:rsidRPr="00523F53" w:rsidRDefault="004D153F" w:rsidP="004D153F">
            <w:pPr>
              <w:spacing w:line="276" w:lineRule="auto"/>
              <w:ind w:firstLine="142"/>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14:paraId="592F2E84" w14:textId="77777777" w:rsidR="004D153F" w:rsidRPr="00523F53" w:rsidRDefault="004D153F" w:rsidP="004D153F">
            <w:pPr>
              <w:spacing w:line="276" w:lineRule="auto"/>
              <w:ind w:firstLine="142"/>
              <w:jc w:val="right"/>
              <w:rPr>
                <w:rFonts w:eastAsia="Arial Unicode MS" w:cs="Arial"/>
              </w:rPr>
            </w:pPr>
          </w:p>
        </w:tc>
        <w:tc>
          <w:tcPr>
            <w:tcW w:w="1557" w:type="dxa"/>
            <w:tcBorders>
              <w:top w:val="nil"/>
              <w:left w:val="nil"/>
              <w:bottom w:val="single" w:sz="4" w:space="0" w:color="auto"/>
              <w:right w:val="single" w:sz="4" w:space="0" w:color="auto"/>
            </w:tcBorders>
            <w:noWrap/>
            <w:tcMar>
              <w:top w:w="15" w:type="dxa"/>
              <w:left w:w="15" w:type="dxa"/>
              <w:bottom w:w="0" w:type="dxa"/>
              <w:right w:w="15" w:type="dxa"/>
            </w:tcMar>
          </w:tcPr>
          <w:p w14:paraId="02185386" w14:textId="77777777" w:rsidR="004D153F" w:rsidRPr="00523F53" w:rsidRDefault="004D153F" w:rsidP="004D153F">
            <w:pPr>
              <w:spacing w:line="276" w:lineRule="auto"/>
              <w:ind w:firstLine="142"/>
              <w:jc w:val="right"/>
              <w:rPr>
                <w:rFonts w:eastAsia="Arial Unicode MS" w:cs="Arial"/>
              </w:rPr>
            </w:pPr>
          </w:p>
        </w:tc>
      </w:tr>
    </w:tbl>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52513303" w:rsidR="00236DCC" w:rsidRDefault="0039365C" w:rsidP="00236DCC">
      <w:pPr>
        <w:pStyle w:val="Textbezodsazen"/>
      </w:pPr>
      <w:r w:rsidRPr="0039365C">
        <w:t>Všechny ceny jsou uvedené v Kč bez DPH.</w:t>
      </w: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492AA04E" w14:textId="77777777" w:rsidR="00B72613" w:rsidRDefault="00B72613" w:rsidP="00B72613">
      <w:pPr>
        <w:pStyle w:val="Textbezodsazen"/>
      </w:pPr>
    </w:p>
    <w:p w14:paraId="292583E0" w14:textId="77777777" w:rsidR="004D153F" w:rsidRDefault="004D153F" w:rsidP="00B72613">
      <w:pPr>
        <w:pStyle w:val="Textbezodsazen"/>
      </w:pPr>
    </w:p>
    <w:p w14:paraId="5C40C27A" w14:textId="2D7DD05C" w:rsidR="004D153F" w:rsidRPr="00F01FED" w:rsidRDefault="004D153F" w:rsidP="004D153F">
      <w:pPr>
        <w:spacing w:before="120" w:after="0" w:line="240" w:lineRule="auto"/>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8B4C62">
        <w:rPr>
          <w:rFonts w:eastAsia="Times New Roman" w:cs="Arial"/>
          <w:lang w:eastAsia="cs-CZ"/>
        </w:rPr>
        <w:t xml:space="preserve">bezodkladně po nabytí účinnosti smlouvy o výkonu </w:t>
      </w:r>
      <w:r>
        <w:rPr>
          <w:rFonts w:eastAsia="Times New Roman" w:cs="Arial"/>
          <w:lang w:eastAsia="cs-CZ"/>
        </w:rPr>
        <w:t xml:space="preserve">činnosti </w:t>
      </w:r>
      <w:r w:rsidRPr="001A3967">
        <w:rPr>
          <w:rFonts w:eastAsia="Times New Roman" w:cs="Arial"/>
          <w:lang w:eastAsia="cs-CZ"/>
        </w:rPr>
        <w:t>občasného odborného geotechnického dozoru pro stavbu</w:t>
      </w:r>
      <w:r>
        <w:rPr>
          <w:rFonts w:eastAsia="Times New Roman" w:cs="Arial"/>
          <w:lang w:eastAsia="cs-CZ"/>
        </w:rPr>
        <w:t xml:space="preserve"> (předpoklad zahájení dle HMG zadavatele od 09/2025).</w:t>
      </w:r>
    </w:p>
    <w:p w14:paraId="3B71B08A" w14:textId="77777777" w:rsidR="004D153F" w:rsidRPr="00F01FED" w:rsidRDefault="004D153F" w:rsidP="004D153F">
      <w:pPr>
        <w:spacing w:after="0" w:line="240" w:lineRule="auto"/>
        <w:rPr>
          <w:rFonts w:eastAsia="Times New Roman" w:cs="Times New Roman"/>
          <w:b/>
          <w:lang w:eastAsia="cs-CZ"/>
        </w:rPr>
      </w:pPr>
    </w:p>
    <w:p w14:paraId="138E7F65" w14:textId="06C24017" w:rsidR="004D153F" w:rsidRPr="00F01FED" w:rsidRDefault="004D153F" w:rsidP="004D153F">
      <w:pPr>
        <w:spacing w:after="0" w:line="240" w:lineRule="auto"/>
        <w:rPr>
          <w:rFonts w:eastAsia="Times New Roman" w:cs="Times New Roman"/>
          <w:i/>
          <w:color w:val="FF0000"/>
          <w:lang w:eastAsia="cs-CZ"/>
        </w:rPr>
      </w:pPr>
      <w:r w:rsidRPr="00F01FED">
        <w:rPr>
          <w:rFonts w:eastAsia="Times New Roman" w:cs="Times New Roman"/>
          <w:b/>
          <w:u w:val="single"/>
          <w:lang w:eastAsia="cs-CZ"/>
        </w:rPr>
        <w:t>Dokončení plnění:</w:t>
      </w:r>
      <w:r w:rsidRPr="00402AF1">
        <w:rPr>
          <w:rFonts w:eastAsia="Times New Roman" w:cs="Times New Roman"/>
          <w:b/>
          <w:lang w:eastAsia="cs-CZ"/>
        </w:rPr>
        <w:t xml:space="preserve"> </w:t>
      </w:r>
      <w:r w:rsidRPr="008B4C62">
        <w:rPr>
          <w:rFonts w:eastAsia="Times New Roman" w:cs="Arial"/>
          <w:lang w:eastAsia="cs-CZ"/>
        </w:rPr>
        <w:t xml:space="preserve">do </w:t>
      </w:r>
      <w:r>
        <w:rPr>
          <w:rFonts w:eastAsia="Times New Roman" w:cs="Arial"/>
          <w:b/>
          <w:lang w:eastAsia="cs-CZ"/>
        </w:rPr>
        <w:t>40</w:t>
      </w:r>
      <w:r w:rsidRPr="008B4C62">
        <w:rPr>
          <w:rFonts w:eastAsia="Times New Roman" w:cs="Arial"/>
          <w:lang w:eastAsia="cs-CZ"/>
        </w:rPr>
        <w:t xml:space="preserve"> měsíců ode dne zahájení stavebních prací na předmětné stavbě, kdy je předpokládáno ukončení stavebních prací.</w:t>
      </w:r>
    </w:p>
    <w:p w14:paraId="7191AC51" w14:textId="012E02D3" w:rsidR="00C57662" w:rsidRDefault="004D153F" w:rsidP="004D153F">
      <w:pPr>
        <w:pStyle w:val="Textbezodsazen"/>
        <w:spacing w:line="240" w:lineRule="auto"/>
      </w:pPr>
      <w:r w:rsidRPr="00D005BB">
        <w:rPr>
          <w:rFonts w:eastAsia="Times New Roman" w:cs="Arial"/>
          <w:bCs/>
          <w:lang w:eastAsia="cs-CZ"/>
        </w:rPr>
        <w:t xml:space="preserve">Činnost občasného </w:t>
      </w:r>
      <w:r w:rsidRPr="00D005BB">
        <w:rPr>
          <w:rFonts w:cs="Arial"/>
          <w:bCs/>
        </w:rPr>
        <w:t>odborného geotechnického dozoru</w:t>
      </w:r>
      <w:r w:rsidRPr="00D005BB">
        <w:rPr>
          <w:rFonts w:eastAsia="Times New Roman" w:cs="Arial"/>
          <w:bCs/>
          <w:lang w:eastAsia="cs-CZ"/>
        </w:rPr>
        <w:t xml:space="preserve"> pro stavbu bude probíhat při realizaci stavby:</w:t>
      </w:r>
      <w:r>
        <w:rPr>
          <w:rFonts w:eastAsia="Times New Roman" w:cs="Arial"/>
          <w:b/>
          <w:lang w:eastAsia="cs-CZ"/>
        </w:rPr>
        <w:t xml:space="preserve"> </w:t>
      </w:r>
      <w:r w:rsidRPr="00811FE1">
        <w:rPr>
          <w:rFonts w:eastAsia="Times New Roman" w:cs="Arial"/>
          <w:b/>
          <w:bCs/>
          <w:color w:val="000000" w:themeColor="text1"/>
          <w:lang w:eastAsia="cs-CZ"/>
        </w:rPr>
        <w:t>4</w:t>
      </w:r>
      <w:r>
        <w:rPr>
          <w:rFonts w:eastAsia="Times New Roman" w:cs="Arial"/>
          <w:b/>
          <w:bCs/>
          <w:color w:val="000000" w:themeColor="text1"/>
          <w:lang w:eastAsia="cs-CZ"/>
        </w:rPr>
        <w:t>0</w:t>
      </w:r>
      <w:r>
        <w:rPr>
          <w:rFonts w:eastAsia="Times New Roman" w:cs="Arial"/>
          <w:b/>
          <w:bCs/>
          <w:lang w:eastAsia="cs-CZ"/>
        </w:rPr>
        <w:t xml:space="preserve"> měsíců</w:t>
      </w:r>
      <w:r w:rsidRPr="00204C1E">
        <w:rPr>
          <w:rFonts w:eastAsia="Times New Roman" w:cs="Arial"/>
          <w:lang w:eastAsia="cs-CZ"/>
        </w:rPr>
        <w:t>.</w:t>
      </w:r>
    </w:p>
    <w:p w14:paraId="0354AFE0" w14:textId="77777777" w:rsidR="00B72613" w:rsidRDefault="00B72613" w:rsidP="003E3558">
      <w:pPr>
        <w:pStyle w:val="Textbezodsazen"/>
        <w:spacing w:line="240" w:lineRule="auto"/>
        <w:sectPr w:rsidR="00B72613" w:rsidSect="008714F1">
          <w:headerReference w:type="default" r:id="rId25"/>
          <w:footerReference w:type="default" r:id="rId26"/>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595E9B56" w14:textId="77777777" w:rsidR="003E5E33" w:rsidRPr="00F95FBD" w:rsidRDefault="003E5E33" w:rsidP="003E5E3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E5E33" w:rsidRPr="00F95FBD" w14:paraId="3ABCA064" w14:textId="77777777" w:rsidTr="00B66EB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7A24BC" w14:textId="77777777" w:rsidR="003E5E33" w:rsidRPr="00F95FBD" w:rsidRDefault="003E5E33" w:rsidP="00B66EB8">
            <w:pPr>
              <w:pStyle w:val="Tabulka"/>
              <w:rPr>
                <w:rStyle w:val="Nadpisvtabulce"/>
              </w:rPr>
            </w:pPr>
            <w:r w:rsidRPr="00F95FBD">
              <w:rPr>
                <w:rStyle w:val="Nadpisvtabulce"/>
              </w:rPr>
              <w:t>Jméno a příjmení</w:t>
            </w:r>
          </w:p>
        </w:tc>
        <w:tc>
          <w:tcPr>
            <w:tcW w:w="5812" w:type="dxa"/>
            <w:vAlign w:val="center"/>
          </w:tcPr>
          <w:p w14:paraId="71E008C0" w14:textId="77777777" w:rsidR="003E5E33" w:rsidRPr="0099667E" w:rsidRDefault="003E5E33" w:rsidP="00B66EB8">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99667E">
              <w:rPr>
                <w:b/>
                <w:bCs/>
                <w:sz w:val="18"/>
              </w:rPr>
              <w:t>Ing. Miroslav Bocák, ředitel Stavební správy východ</w:t>
            </w:r>
          </w:p>
        </w:tc>
      </w:tr>
      <w:tr w:rsidR="003E5E33" w:rsidRPr="00F95FBD" w14:paraId="3B776099" w14:textId="77777777" w:rsidTr="00B66E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61F2DE" w14:textId="77777777" w:rsidR="003E5E33" w:rsidRPr="00F95FBD" w:rsidRDefault="003E5E33" w:rsidP="00B66EB8">
            <w:pPr>
              <w:pStyle w:val="Tabulka"/>
              <w:rPr>
                <w:sz w:val="18"/>
              </w:rPr>
            </w:pPr>
            <w:r w:rsidRPr="00F95FBD">
              <w:rPr>
                <w:sz w:val="18"/>
              </w:rPr>
              <w:t>Adresa</w:t>
            </w:r>
          </w:p>
        </w:tc>
        <w:tc>
          <w:tcPr>
            <w:tcW w:w="5812" w:type="dxa"/>
            <w:vAlign w:val="center"/>
          </w:tcPr>
          <w:p w14:paraId="55AF26FB" w14:textId="77777777" w:rsidR="003E5E33" w:rsidRPr="004436EE" w:rsidRDefault="003E5E33" w:rsidP="00B66EB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3E5E33" w:rsidRPr="00F95FBD" w14:paraId="17138F6A" w14:textId="77777777" w:rsidTr="00B66E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C19942" w14:textId="77777777" w:rsidR="003E5E33" w:rsidRPr="00F95FBD" w:rsidRDefault="003E5E33" w:rsidP="00B66EB8">
            <w:pPr>
              <w:pStyle w:val="Tabulka"/>
              <w:rPr>
                <w:sz w:val="18"/>
              </w:rPr>
            </w:pPr>
            <w:r w:rsidRPr="00F95FBD">
              <w:rPr>
                <w:sz w:val="18"/>
              </w:rPr>
              <w:t>E-mail</w:t>
            </w:r>
          </w:p>
        </w:tc>
        <w:tc>
          <w:tcPr>
            <w:tcW w:w="5812" w:type="dxa"/>
            <w:vAlign w:val="center"/>
          </w:tcPr>
          <w:p w14:paraId="3721645A" w14:textId="77777777" w:rsidR="003E5E33" w:rsidRPr="004436EE" w:rsidRDefault="003E5E33" w:rsidP="00B66EB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C15E6">
              <w:rPr>
                <w:sz w:val="18"/>
              </w:rPr>
              <w:t xml:space="preserve">Bocak@spravazeleznic.cz  </w:t>
            </w:r>
          </w:p>
        </w:tc>
      </w:tr>
      <w:tr w:rsidR="003E5E33" w:rsidRPr="00F95FBD" w14:paraId="77CC2EDF" w14:textId="77777777" w:rsidTr="00B66EB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18A41" w14:textId="77777777" w:rsidR="003E5E33" w:rsidRPr="00F95FBD" w:rsidRDefault="003E5E33" w:rsidP="00B66EB8">
            <w:pPr>
              <w:pStyle w:val="Tabulka"/>
              <w:rPr>
                <w:sz w:val="18"/>
              </w:rPr>
            </w:pPr>
            <w:r w:rsidRPr="00F95FBD">
              <w:rPr>
                <w:sz w:val="18"/>
              </w:rPr>
              <w:t>Telefon</w:t>
            </w:r>
          </w:p>
        </w:tc>
        <w:tc>
          <w:tcPr>
            <w:tcW w:w="5812" w:type="dxa"/>
            <w:vAlign w:val="center"/>
          </w:tcPr>
          <w:p w14:paraId="72D1DB04" w14:textId="77777777" w:rsidR="003E5E33" w:rsidRPr="004436EE" w:rsidRDefault="003E5E33" w:rsidP="00B66EB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04CB10C8" w14:textId="77777777" w:rsidR="003E5E33" w:rsidRDefault="003E5E33"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368D2A7E" w:rsidR="00502690" w:rsidRPr="0099667E" w:rsidRDefault="003E5E33"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99667E">
              <w:rPr>
                <w:b/>
                <w:bCs/>
                <w:sz w:val="18"/>
              </w:rPr>
              <w:t>Mgr. Lucie Zapletalová</w:t>
            </w:r>
            <w:r w:rsidR="0099667E">
              <w:rPr>
                <w:b/>
                <w:bCs/>
                <w:sz w:val="18"/>
              </w:rPr>
              <w:t>, právník Stavební správy východ</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6203F2D" w:rsidR="00502690" w:rsidRPr="004436EE" w:rsidRDefault="003E5E3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3E5E33"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3E5E33" w:rsidRPr="00F95FBD" w:rsidRDefault="003E5E33" w:rsidP="003E5E33">
            <w:pPr>
              <w:pStyle w:val="Tabulka"/>
              <w:rPr>
                <w:sz w:val="18"/>
              </w:rPr>
            </w:pPr>
            <w:r w:rsidRPr="00F95FBD">
              <w:rPr>
                <w:sz w:val="18"/>
              </w:rPr>
              <w:t>E-mail</w:t>
            </w:r>
          </w:p>
        </w:tc>
        <w:tc>
          <w:tcPr>
            <w:tcW w:w="5812" w:type="dxa"/>
          </w:tcPr>
          <w:p w14:paraId="73DA29A2" w14:textId="15024A52" w:rsidR="003E5E33" w:rsidRPr="003E5E33" w:rsidRDefault="003E5E33" w:rsidP="003E5E33">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ZapletalovaL@spravazeleznic.cz</w:t>
            </w:r>
          </w:p>
        </w:tc>
      </w:tr>
      <w:tr w:rsidR="003E5E33" w:rsidRPr="00F95FBD" w14:paraId="61C74B19" w14:textId="77777777" w:rsidTr="003E5E33">
        <w:trPr>
          <w:trHeight w:val="23"/>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3E5E33" w:rsidRPr="00F95FBD" w:rsidRDefault="003E5E33" w:rsidP="003E5E33">
            <w:pPr>
              <w:pStyle w:val="Tabulka"/>
              <w:rPr>
                <w:sz w:val="18"/>
              </w:rPr>
            </w:pPr>
            <w:r w:rsidRPr="00F95FBD">
              <w:rPr>
                <w:sz w:val="18"/>
              </w:rPr>
              <w:t>Telefon</w:t>
            </w:r>
          </w:p>
        </w:tc>
        <w:tc>
          <w:tcPr>
            <w:tcW w:w="5812" w:type="dxa"/>
          </w:tcPr>
          <w:p w14:paraId="4FF76AC1" w14:textId="0FD631FB" w:rsidR="003E5E33" w:rsidRPr="003E5E33" w:rsidRDefault="003E5E33" w:rsidP="003E5E33">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+420 720 051 460</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68CF0ABE" w:rsidR="002038D5" w:rsidRPr="0099667E" w:rsidRDefault="003E5E33"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99667E">
              <w:rPr>
                <w:b/>
                <w:bCs/>
                <w:sz w:val="18"/>
              </w:rPr>
              <w:t>Ing. Josef Zadina</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03F6CD90" w:rsidR="002038D5" w:rsidRPr="003E5E33" w:rsidRDefault="003E5E3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4D1872A7" w:rsidR="002038D5" w:rsidRPr="003E5E33" w:rsidRDefault="003E5E33"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zadinaj@spravazeleznic.cz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352025C0" w:rsidR="002038D5" w:rsidRPr="00EC707C" w:rsidRDefault="003E5E33"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DD2BC3">
              <w:rPr>
                <w:sz w:val="18"/>
              </w:rPr>
              <w:t>+420 724 932 360</w:t>
            </w:r>
          </w:p>
        </w:tc>
      </w:tr>
    </w:tbl>
    <w:p w14:paraId="18F27A99" w14:textId="77777777" w:rsidR="002038D5" w:rsidRPr="00F95FBD" w:rsidRDefault="002038D5" w:rsidP="002038D5">
      <w:pPr>
        <w:pStyle w:val="Textbezodsazen"/>
      </w:pPr>
    </w:p>
    <w:p w14:paraId="08503614" w14:textId="77777777" w:rsidR="00AC3C1C" w:rsidRDefault="00AC3C1C" w:rsidP="00AC3C1C">
      <w:pPr>
        <w:pStyle w:val="Nadpistabulky"/>
        <w:rPr>
          <w:rFonts w:asciiTheme="minorHAnsi" w:hAnsiTheme="minorHAnsi"/>
          <w:sz w:val="18"/>
          <w:szCs w:val="18"/>
        </w:rPr>
      </w:pPr>
      <w:r>
        <w:rPr>
          <w:rFonts w:asciiTheme="minorHAnsi" w:hAnsiTheme="minorHAnsi"/>
          <w:sz w:val="18"/>
          <w:szCs w:val="18"/>
        </w:rPr>
        <w:t xml:space="preserve">Správce stavby </w:t>
      </w:r>
    </w:p>
    <w:tbl>
      <w:tblPr>
        <w:tblStyle w:val="Mkatabulky"/>
        <w:tblW w:w="8868" w:type="dxa"/>
        <w:tblLook w:val="04A0" w:firstRow="1" w:lastRow="0" w:firstColumn="1" w:lastColumn="0" w:noHBand="0" w:noVBand="1"/>
      </w:tblPr>
      <w:tblGrid>
        <w:gridCol w:w="3056"/>
        <w:gridCol w:w="5812"/>
      </w:tblGrid>
      <w:tr w:rsidR="00AC3C1C" w14:paraId="7D7E4847" w14:textId="77777777" w:rsidTr="00B66E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083763C7" w14:textId="77777777" w:rsidR="00AC3C1C" w:rsidRDefault="00AC3C1C" w:rsidP="00B66EB8">
            <w:pPr>
              <w:pStyle w:val="Tabulka"/>
              <w:rPr>
                <w:rStyle w:val="Nadpisvtabulce"/>
                <w:b w:val="0"/>
              </w:rPr>
            </w:pPr>
            <w:r>
              <w:rPr>
                <w:rStyle w:val="Nadpisvtabulce"/>
              </w:rPr>
              <w:t>Jméno a příjmení</w:t>
            </w:r>
          </w:p>
        </w:tc>
        <w:tc>
          <w:tcPr>
            <w:tcW w:w="5812" w:type="dxa"/>
          </w:tcPr>
          <w:p w14:paraId="4FFB79D9" w14:textId="46F476B4" w:rsidR="00AC3C1C" w:rsidRPr="00AB0BA7" w:rsidRDefault="00AC3C1C" w:rsidP="00B66EB8">
            <w:pPr>
              <w:pStyle w:val="Tabulka"/>
              <w:cnfStyle w:val="100000000000" w:firstRow="1" w:lastRow="0" w:firstColumn="0" w:lastColumn="0" w:oddVBand="0" w:evenVBand="0" w:oddHBand="0" w:evenHBand="0" w:firstRowFirstColumn="0" w:firstRowLastColumn="0" w:lastRowFirstColumn="0" w:lastRowLastColumn="0"/>
              <w:rPr>
                <w:b/>
                <w:bCs/>
                <w:sz w:val="18"/>
              </w:rPr>
            </w:pPr>
            <w:r w:rsidRPr="00AB0BA7">
              <w:rPr>
                <w:b/>
                <w:bCs/>
                <w:sz w:val="18"/>
              </w:rPr>
              <w:t>Ing. Martin Kypr</w:t>
            </w:r>
          </w:p>
        </w:tc>
      </w:tr>
      <w:tr w:rsidR="00AC3C1C" w14:paraId="0C7D5EF5" w14:textId="77777777" w:rsidTr="00B66E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0A7D2D0" w14:textId="77777777" w:rsidR="00AC3C1C" w:rsidRDefault="00AC3C1C" w:rsidP="00B66EB8">
            <w:pPr>
              <w:pStyle w:val="Tabulka"/>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714F5BB0" w14:textId="0FBC505B" w:rsidR="00AC3C1C" w:rsidRDefault="00AC3C1C" w:rsidP="00B66EB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AC3C1C">
              <w:rPr>
                <w:sz w:val="18"/>
              </w:rPr>
              <w:t>Skladištní 1151/27</w:t>
            </w:r>
            <w:r>
              <w:rPr>
                <w:sz w:val="18"/>
              </w:rPr>
              <w:t xml:space="preserve">, 702 00 </w:t>
            </w:r>
            <w:r w:rsidRPr="00AC3C1C">
              <w:rPr>
                <w:sz w:val="18"/>
              </w:rPr>
              <w:t xml:space="preserve">Ostrava </w:t>
            </w:r>
          </w:p>
        </w:tc>
      </w:tr>
      <w:tr w:rsidR="00AC3C1C" w14:paraId="04034566" w14:textId="77777777" w:rsidTr="00B66E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0B0A5C2" w14:textId="77777777" w:rsidR="00AC3C1C" w:rsidRDefault="00AC3C1C" w:rsidP="00B66EB8">
            <w:pPr>
              <w:pStyle w:val="Tabulka"/>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53D3EBA0" w14:textId="35863AC9" w:rsidR="00AC3C1C" w:rsidRDefault="00AC3C1C" w:rsidP="00B66EB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Kypr@spravazeleznic.cz</w:t>
            </w:r>
          </w:p>
        </w:tc>
      </w:tr>
      <w:tr w:rsidR="00AC3C1C" w14:paraId="2AF8444E" w14:textId="77777777" w:rsidTr="00B66EB8">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C8A1F97" w14:textId="77777777" w:rsidR="00AC3C1C" w:rsidRDefault="00AC3C1C" w:rsidP="00B66EB8">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9EAACEA" w14:textId="2593CDF2" w:rsidR="00AC3C1C" w:rsidRDefault="00AC3C1C" w:rsidP="00B66EB8">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+420 </w:t>
            </w:r>
            <w:r w:rsidRPr="00AC3C1C">
              <w:rPr>
                <w:sz w:val="18"/>
              </w:rPr>
              <w:t>724</w:t>
            </w:r>
            <w:r>
              <w:rPr>
                <w:sz w:val="18"/>
              </w:rPr>
              <w:t> </w:t>
            </w:r>
            <w:r w:rsidRPr="00AC3C1C">
              <w:rPr>
                <w:sz w:val="18"/>
              </w:rPr>
              <w:t>932</w:t>
            </w:r>
            <w:r>
              <w:rPr>
                <w:sz w:val="18"/>
              </w:rPr>
              <w:t xml:space="preserve"> </w:t>
            </w:r>
            <w:r w:rsidRPr="00AC3C1C">
              <w:rPr>
                <w:sz w:val="18"/>
              </w:rPr>
              <w:t>322</w:t>
            </w:r>
          </w:p>
        </w:tc>
      </w:tr>
    </w:tbl>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39EF3479" w14:textId="77777777" w:rsidR="0099667E" w:rsidRDefault="0099667E" w:rsidP="002038D5">
      <w:pPr>
        <w:pStyle w:val="Textbezodsazen"/>
      </w:pPr>
    </w:p>
    <w:p w14:paraId="17BE0746" w14:textId="77777777" w:rsidR="0099667E" w:rsidRDefault="0099667E" w:rsidP="002038D5">
      <w:pPr>
        <w:pStyle w:val="Textbezodsazen"/>
      </w:pPr>
    </w:p>
    <w:p w14:paraId="01F92D7C" w14:textId="77777777" w:rsidR="0099667E" w:rsidRDefault="0099667E" w:rsidP="002038D5">
      <w:pPr>
        <w:pStyle w:val="Textbezodsazen"/>
      </w:pPr>
    </w:p>
    <w:p w14:paraId="5624539A" w14:textId="77777777" w:rsidR="0099667E" w:rsidRDefault="0099667E" w:rsidP="002038D5">
      <w:pPr>
        <w:pStyle w:val="Textbezodsazen"/>
      </w:pPr>
    </w:p>
    <w:p w14:paraId="0875186A" w14:textId="77777777" w:rsidR="0099667E" w:rsidRDefault="0099667E" w:rsidP="002038D5">
      <w:pPr>
        <w:pStyle w:val="Textbezodsazen"/>
      </w:pPr>
    </w:p>
    <w:p w14:paraId="77534F81" w14:textId="77777777" w:rsidR="0099667E" w:rsidRDefault="0099667E"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581A7E5D"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5B5B78">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ACF3319"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3E5E33">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126EC87C" w:rsidR="00047B05" w:rsidRPr="00047B05" w:rsidRDefault="00047B05" w:rsidP="00165977">
      <w:pPr>
        <w:pStyle w:val="Tabulka"/>
        <w:rPr>
          <w:color w:val="FF0000"/>
        </w:rPr>
      </w:pPr>
    </w:p>
    <w:p w14:paraId="40200FA7" w14:textId="02EE487C" w:rsidR="002038D5" w:rsidRPr="003E5E33" w:rsidRDefault="004D153F" w:rsidP="00165977">
      <w:pPr>
        <w:pStyle w:val="Nadpistabulky"/>
        <w:rPr>
          <w:sz w:val="18"/>
          <w:szCs w:val="18"/>
        </w:rPr>
      </w:pPr>
      <w:r>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3E5E33" w:rsidRDefault="002038D5" w:rsidP="00165977">
            <w:pPr>
              <w:pStyle w:val="Tabulka"/>
              <w:rPr>
                <w:rStyle w:val="Nadpisvtabulce"/>
              </w:rPr>
            </w:pPr>
            <w:r w:rsidRPr="003E5E33">
              <w:rPr>
                <w:rStyle w:val="Nadpisvtabulce"/>
              </w:rPr>
              <w:t>Jméno a příjmení</w:t>
            </w:r>
          </w:p>
        </w:tc>
        <w:tc>
          <w:tcPr>
            <w:tcW w:w="5812" w:type="dxa"/>
          </w:tcPr>
          <w:p w14:paraId="498FF45C" w14:textId="39B7213A"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3E5E33">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3E5E33" w:rsidRDefault="002038D5" w:rsidP="00165977">
            <w:pPr>
              <w:pStyle w:val="Tabulka"/>
              <w:rPr>
                <w:sz w:val="18"/>
              </w:rPr>
            </w:pPr>
            <w:r w:rsidRPr="003E5E33">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3E5E33" w:rsidRDefault="002038D5" w:rsidP="00165977">
            <w:pPr>
              <w:pStyle w:val="Tabulka"/>
              <w:rPr>
                <w:sz w:val="18"/>
              </w:rPr>
            </w:pPr>
            <w:r w:rsidRPr="003E5E33">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3E5E33" w:rsidRDefault="002038D5" w:rsidP="00165977">
            <w:pPr>
              <w:pStyle w:val="Tabulka"/>
              <w:rPr>
                <w:sz w:val="18"/>
              </w:rPr>
            </w:pPr>
            <w:r w:rsidRPr="003E5E33">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CF9A616" w14:textId="77777777" w:rsidR="004D153F" w:rsidRDefault="004D153F" w:rsidP="004D153F">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4D153F" w14:paraId="55EB34A2" w14:textId="77777777" w:rsidTr="0019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06570D5" w14:textId="77777777" w:rsidR="004D153F" w:rsidRDefault="004D153F" w:rsidP="00196BD9">
            <w:pPr>
              <w:pStyle w:val="Tabulka"/>
              <w:keepNext/>
              <w:rPr>
                <w:rStyle w:val="Nadpisvtabulce"/>
              </w:rPr>
            </w:pPr>
            <w:r>
              <w:rPr>
                <w:rStyle w:val="Nadpisvtabulce"/>
              </w:rPr>
              <w:t>Jméno a příjmení</w:t>
            </w:r>
          </w:p>
        </w:tc>
        <w:tc>
          <w:tcPr>
            <w:tcW w:w="5812" w:type="dxa"/>
            <w:hideMark/>
          </w:tcPr>
          <w:p w14:paraId="7EA68938" w14:textId="77777777" w:rsidR="004D153F" w:rsidRDefault="004D153F" w:rsidP="00196BD9">
            <w:pPr>
              <w:pStyle w:val="Tabulka"/>
              <w:keepNext/>
              <w:cnfStyle w:val="100000000000" w:firstRow="1" w:lastRow="0" w:firstColumn="0" w:lastColumn="0" w:oddVBand="0" w:evenVBand="0" w:oddHBand="0" w:evenHBand="0" w:firstRowFirstColumn="0" w:firstRowLastColumn="0" w:lastRowFirstColumn="0" w:lastRowLastColumn="0"/>
            </w:pPr>
            <w:r>
              <w:rPr>
                <w:b/>
                <w:sz w:val="18"/>
                <w:highlight w:val="yellow"/>
              </w:rPr>
              <w:t>[VLOŽÍ ZHOTOVITEL]</w:t>
            </w:r>
          </w:p>
        </w:tc>
      </w:tr>
      <w:tr w:rsidR="004D153F" w14:paraId="6103333C" w14:textId="77777777" w:rsidTr="00196B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4F1E77" w14:textId="77777777" w:rsidR="004D153F" w:rsidRDefault="004D153F" w:rsidP="00196BD9">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14:paraId="65509F7C" w14:textId="77777777" w:rsidR="004D153F" w:rsidRDefault="004D153F" w:rsidP="00196BD9">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4D153F" w14:paraId="37AD30AF" w14:textId="77777777" w:rsidTr="00196B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2D160CF" w14:textId="77777777" w:rsidR="004D153F" w:rsidRDefault="004D153F" w:rsidP="00196BD9">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14:paraId="457BC123" w14:textId="77777777" w:rsidR="004D153F" w:rsidRDefault="004D153F" w:rsidP="00196BD9">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4D153F" w14:paraId="340FDA32" w14:textId="77777777" w:rsidTr="00196B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A3182AB" w14:textId="77777777" w:rsidR="004D153F" w:rsidRDefault="004D153F" w:rsidP="00196BD9">
            <w:pPr>
              <w:pStyle w:val="Tabulka"/>
              <w:rPr>
                <w:sz w:val="18"/>
              </w:rPr>
            </w:pPr>
            <w:r>
              <w:rPr>
                <w:sz w:val="18"/>
              </w:rPr>
              <w:t>Telefon</w:t>
            </w:r>
          </w:p>
        </w:tc>
        <w:tc>
          <w:tcPr>
            <w:tcW w:w="5812" w:type="dxa"/>
            <w:tcBorders>
              <w:top w:val="single" w:sz="2" w:space="0" w:color="auto"/>
              <w:left w:val="single" w:sz="2" w:space="0" w:color="auto"/>
              <w:bottom w:val="nil"/>
              <w:right w:val="nil"/>
            </w:tcBorders>
            <w:hideMark/>
          </w:tcPr>
          <w:p w14:paraId="286E8C7A" w14:textId="77777777" w:rsidR="004D153F" w:rsidRDefault="004D153F" w:rsidP="00196BD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07377A4" w14:textId="77777777" w:rsidR="004D153F" w:rsidRDefault="004D153F"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2D30679B"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119"/>
        <w:gridCol w:w="2784"/>
        <w:gridCol w:w="2957"/>
      </w:tblGrid>
      <w:tr w:rsidR="00D0544F" w:rsidRPr="00F95FBD" w14:paraId="292C95AD" w14:textId="77777777" w:rsidTr="004D15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784"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4D153F">
        <w:tc>
          <w:tcPr>
            <w:cnfStyle w:val="001000000000" w:firstRow="0" w:lastRow="0" w:firstColumn="1" w:lastColumn="0" w:oddVBand="0" w:evenVBand="0" w:oddHBand="0" w:evenHBand="0" w:firstRowFirstColumn="0" w:firstRowLastColumn="0" w:lastRowFirstColumn="0" w:lastRowLastColumn="0"/>
            <w:tcW w:w="3119" w:type="dxa"/>
          </w:tcPr>
          <w:p w14:paraId="2E76D628" w14:textId="45E077A5" w:rsidR="00D0544F" w:rsidRPr="00D0544F" w:rsidRDefault="00C57662" w:rsidP="00D0544F">
            <w:pPr>
              <w:pStyle w:val="Tabulka"/>
              <w:rPr>
                <w:sz w:val="18"/>
                <w:highlight w:val="green"/>
              </w:rPr>
            </w:pPr>
            <w:r w:rsidRPr="005B5B78">
              <w:rPr>
                <w:sz w:val="18"/>
              </w:rPr>
              <w:t>Výzva k podání nabídky</w:t>
            </w:r>
          </w:p>
        </w:tc>
        <w:tc>
          <w:tcPr>
            <w:tcW w:w="2784" w:type="dxa"/>
          </w:tcPr>
          <w:p w14:paraId="20027AE0" w14:textId="5206A1DF" w:rsidR="00D0544F" w:rsidRPr="00F95FBD" w:rsidRDefault="004D153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9438</w:t>
            </w:r>
            <w:r w:rsidR="00C57662">
              <w:rPr>
                <w:sz w:val="18"/>
              </w:rPr>
              <w:t>/2025-SŽ-SSV-Ú3</w:t>
            </w:r>
          </w:p>
        </w:tc>
        <w:tc>
          <w:tcPr>
            <w:tcW w:w="2957" w:type="dxa"/>
          </w:tcPr>
          <w:p w14:paraId="1A309BA6" w14:textId="762659E6" w:rsidR="00D0544F" w:rsidRPr="00F95FBD" w:rsidRDefault="004D153F" w:rsidP="004F709B">
            <w:pPr>
              <w:pStyle w:val="Tabulka"/>
              <w:ind w:left="824"/>
              <w:cnfStyle w:val="000000000000" w:firstRow="0" w:lastRow="0" w:firstColumn="0" w:lastColumn="0" w:oddVBand="0" w:evenVBand="0" w:oddHBand="0" w:evenHBand="0" w:firstRowFirstColumn="0" w:firstRowLastColumn="0" w:lastRowFirstColumn="0" w:lastRowLastColumn="0"/>
              <w:rPr>
                <w:sz w:val="18"/>
              </w:rPr>
            </w:pPr>
            <w:r w:rsidRPr="00E97FCD">
              <w:rPr>
                <w:sz w:val="18"/>
              </w:rPr>
              <w:t>2</w:t>
            </w:r>
            <w:r w:rsidR="003E5E33" w:rsidRPr="00E97FCD">
              <w:rPr>
                <w:sz w:val="18"/>
              </w:rPr>
              <w:t>1.08.2025</w:t>
            </w:r>
          </w:p>
        </w:tc>
      </w:tr>
      <w:tr w:rsidR="00D0544F" w:rsidRPr="00F95FBD" w14:paraId="46DC6ED6" w14:textId="77777777" w:rsidTr="004D153F">
        <w:tc>
          <w:tcPr>
            <w:cnfStyle w:val="001000000000" w:firstRow="0" w:lastRow="0" w:firstColumn="1" w:lastColumn="0" w:oddVBand="0" w:evenVBand="0" w:oddHBand="0" w:evenHBand="0" w:firstRowFirstColumn="0" w:firstRowLastColumn="0" w:lastRowFirstColumn="0" w:lastRowLastColumn="0"/>
            <w:tcW w:w="3119" w:type="dxa"/>
          </w:tcPr>
          <w:p w14:paraId="259A690B" w14:textId="724CEEC5" w:rsidR="00D0544F" w:rsidRPr="004D153F" w:rsidRDefault="004D153F" w:rsidP="004D153F">
            <w:pPr>
              <w:pStyle w:val="Tabulka"/>
              <w:rPr>
                <w:sz w:val="18"/>
              </w:rPr>
            </w:pPr>
            <w:r w:rsidRPr="004D153F">
              <w:rPr>
                <w:sz w:val="18"/>
              </w:rPr>
              <w:t xml:space="preserve">Vybrané části PDPS (Projektová dokumentace pro provádění stavby), zpracovaný společností „Společnost </w:t>
            </w:r>
            <w:proofErr w:type="spellStart"/>
            <w:r w:rsidRPr="004D153F">
              <w:rPr>
                <w:sz w:val="18"/>
              </w:rPr>
              <w:t>KojPře</w:t>
            </w:r>
            <w:proofErr w:type="spellEnd"/>
            <w:r w:rsidRPr="004D153F">
              <w:rPr>
                <w:sz w:val="18"/>
              </w:rPr>
              <w:t>“ zastoupená MORAVIA CONSULT Olomouc a.s.</w:t>
            </w:r>
          </w:p>
        </w:tc>
        <w:tc>
          <w:tcPr>
            <w:tcW w:w="2784" w:type="dxa"/>
          </w:tcPr>
          <w:p w14:paraId="2FBC8AD6" w14:textId="58B8105C" w:rsidR="00D0544F" w:rsidRPr="00F95FBD" w:rsidRDefault="005B5B7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3817A706" w:rsidR="00D0544F" w:rsidRPr="00F95FBD" w:rsidRDefault="005B5B78" w:rsidP="004F709B">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w:t>
            </w:r>
            <w:r w:rsidR="004D153F">
              <w:rPr>
                <w:sz w:val="18"/>
              </w:rPr>
              <w:t>5</w:t>
            </w:r>
            <w:r>
              <w:rPr>
                <w:sz w:val="18"/>
              </w:rPr>
              <w:t>/202</w:t>
            </w:r>
            <w:r w:rsidR="004D153F">
              <w:rPr>
                <w:sz w:val="18"/>
              </w:rPr>
              <w:t>3</w:t>
            </w:r>
            <w:r w:rsidR="001842F9">
              <w:rPr>
                <w:sz w:val="18"/>
              </w:rPr>
              <w:br/>
            </w:r>
          </w:p>
        </w:tc>
      </w:tr>
      <w:tr w:rsidR="00D0544F" w:rsidRPr="00F95FBD" w14:paraId="77D32BF3" w14:textId="77777777" w:rsidTr="004D153F">
        <w:tc>
          <w:tcPr>
            <w:cnfStyle w:val="001000000000" w:firstRow="0" w:lastRow="0" w:firstColumn="1" w:lastColumn="0" w:oddVBand="0" w:evenVBand="0" w:oddHBand="0" w:evenHBand="0" w:firstRowFirstColumn="0" w:firstRowLastColumn="0" w:lastRowFirstColumn="0" w:lastRowLastColumn="0"/>
            <w:tcW w:w="3119" w:type="dxa"/>
          </w:tcPr>
          <w:p w14:paraId="1194ED93" w14:textId="4C89C975" w:rsidR="00D0544F" w:rsidRPr="003E5E33" w:rsidRDefault="003E5E33" w:rsidP="00964369">
            <w:pPr>
              <w:pStyle w:val="Tabulka"/>
              <w:rPr>
                <w:sz w:val="18"/>
              </w:rPr>
            </w:pPr>
            <w:r w:rsidRPr="003E5E33">
              <w:rPr>
                <w:sz w:val="18"/>
              </w:rPr>
              <w:t>Nabídka zhotovitele</w:t>
            </w:r>
          </w:p>
        </w:tc>
        <w:tc>
          <w:tcPr>
            <w:tcW w:w="2784" w:type="dxa"/>
          </w:tcPr>
          <w:p w14:paraId="196ACE1C" w14:textId="77777777" w:rsidR="00D0544F" w:rsidRPr="003E5E33"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28420FAC" w:rsidR="00D0544F" w:rsidRPr="00F95FBD" w:rsidRDefault="003E5E3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5E928BF1"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1A5C71EF" w14:textId="77777777" w:rsidR="007B3D58" w:rsidRDefault="007B3D58" w:rsidP="00B8518B">
          <w:pPr>
            <w:pStyle w:val="Zpat"/>
          </w:pPr>
        </w:p>
      </w:tc>
      <w:tc>
        <w:tcPr>
          <w:tcW w:w="425" w:type="dxa"/>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5A53B71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B8DD3E0" w14:textId="77777777" w:rsidR="007B3D58" w:rsidRDefault="007B3D58" w:rsidP="00B8518B">
          <w:pPr>
            <w:pStyle w:val="Zpat"/>
          </w:pPr>
        </w:p>
      </w:tc>
      <w:tc>
        <w:tcPr>
          <w:tcW w:w="425" w:type="dxa"/>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139CCF90"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042166F0" w14:textId="77777777" w:rsidR="007B3D58" w:rsidRDefault="007B3D58" w:rsidP="00B8518B">
          <w:pPr>
            <w:pStyle w:val="Zpat"/>
          </w:pPr>
        </w:p>
      </w:tc>
      <w:tc>
        <w:tcPr>
          <w:tcW w:w="425" w:type="dxa"/>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6404E15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CC4E233" w14:textId="77777777" w:rsidR="007B3D58" w:rsidRDefault="007B3D58" w:rsidP="00B8518B">
          <w:pPr>
            <w:pStyle w:val="Zpat"/>
          </w:pPr>
        </w:p>
      </w:tc>
      <w:tc>
        <w:tcPr>
          <w:tcW w:w="425" w:type="dxa"/>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3CF7EC3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3DD2792" w14:textId="77777777" w:rsidR="007B3D58" w:rsidRDefault="007B3D58" w:rsidP="00B8518B">
          <w:pPr>
            <w:pStyle w:val="Zpat"/>
          </w:pPr>
        </w:p>
      </w:tc>
      <w:tc>
        <w:tcPr>
          <w:tcW w:w="425" w:type="dxa"/>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4597C01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AD42E6" w14:textId="77777777" w:rsidR="007B3D58" w:rsidRDefault="007B3D58" w:rsidP="00B8518B">
          <w:pPr>
            <w:pStyle w:val="Zpat"/>
          </w:pPr>
        </w:p>
      </w:tc>
      <w:tc>
        <w:tcPr>
          <w:tcW w:w="425" w:type="dxa"/>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6D508FA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DE3C38" w14:textId="77777777" w:rsidR="007B3D58" w:rsidRDefault="007B3D58" w:rsidP="00B8518B">
          <w:pPr>
            <w:pStyle w:val="Zpat"/>
          </w:pPr>
        </w:p>
      </w:tc>
      <w:tc>
        <w:tcPr>
          <w:tcW w:w="425" w:type="dxa"/>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29ACBCF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3</w:t>
          </w:r>
          <w:r w:rsidRPr="007145F3">
            <w:rPr>
              <w:b/>
              <w:noProof/>
              <w:color w:val="FF5200" w:themeColor="accent2"/>
              <w:sz w:val="14"/>
              <w:szCs w:val="14"/>
            </w:rPr>
            <w:fldChar w:fldCharType="end"/>
          </w:r>
        </w:p>
      </w:tc>
      <w:tc>
        <w:tcPr>
          <w:tcW w:w="284" w:type="dxa"/>
          <w:tcMar>
            <w:left w:w="0" w:type="dxa"/>
            <w:right w:w="0" w:type="dxa"/>
          </w:tcMar>
        </w:tcPr>
        <w:p w14:paraId="331A984A" w14:textId="77777777" w:rsidR="007B3D58" w:rsidRDefault="007B3D58" w:rsidP="00B8518B">
          <w:pPr>
            <w:pStyle w:val="Zpat"/>
          </w:pPr>
        </w:p>
      </w:tc>
      <w:tc>
        <w:tcPr>
          <w:tcW w:w="425" w:type="dxa"/>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0A9FE31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4B70">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F693D" w14:textId="77777777" w:rsidR="007B3D58" w:rsidRDefault="007B3D58" w:rsidP="00B8518B">
          <w:pPr>
            <w:pStyle w:val="Zpat"/>
          </w:pPr>
        </w:p>
      </w:tc>
      <w:tc>
        <w:tcPr>
          <w:tcW w:w="425" w:type="dxa"/>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1D336" w14:textId="32625C79" w:rsidR="005B5B78" w:rsidRDefault="005B5B7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1E602132" w:rsidR="007B3D58" w:rsidRPr="00B8518B" w:rsidRDefault="007B3D58" w:rsidP="00523EA7">
          <w:pPr>
            <w:pStyle w:val="Zpat"/>
            <w:rPr>
              <w:rStyle w:val="slostrnky"/>
            </w:rPr>
          </w:pPr>
        </w:p>
      </w:tc>
      <w:tc>
        <w:tcPr>
          <w:tcW w:w="3458" w:type="dxa"/>
          <w:tcMar>
            <w:top w:w="57" w:type="dxa"/>
            <w:left w:w="0" w:type="dxa"/>
            <w:right w:w="0" w:type="dxa"/>
          </w:tcMar>
        </w:tcPr>
        <w:p w14:paraId="57DB98B3" w14:textId="77777777" w:rsidR="007B3D58" w:rsidRDefault="007B3D58" w:rsidP="00523EA7">
          <w:pPr>
            <w:pStyle w:val="Zpat"/>
          </w:pPr>
        </w:p>
      </w:tc>
      <w:tc>
        <w:tcPr>
          <w:tcW w:w="5698" w:type="dxa"/>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4CD18ECD" w:rsidR="007B3D58" w:rsidRPr="00B8518B" w:rsidRDefault="007B3D58" w:rsidP="00523EA7">
          <w:pPr>
            <w:pStyle w:val="Zpat"/>
            <w:rPr>
              <w:rStyle w:val="slostrnky"/>
            </w:rPr>
          </w:pPr>
        </w:p>
      </w:tc>
      <w:tc>
        <w:tcPr>
          <w:tcW w:w="3458" w:type="dxa"/>
          <w:tcMar>
            <w:top w:w="57" w:type="dxa"/>
            <w:left w:w="0" w:type="dxa"/>
            <w:right w:w="0" w:type="dxa"/>
          </w:tcMar>
        </w:tcPr>
        <w:p w14:paraId="314BD8E6" w14:textId="77777777" w:rsidR="007B3D58" w:rsidRDefault="007B3D58" w:rsidP="00523EA7">
          <w:pPr>
            <w:pStyle w:val="Zpat"/>
          </w:pPr>
        </w:p>
      </w:tc>
      <w:tc>
        <w:tcPr>
          <w:tcW w:w="5698" w:type="dxa"/>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06D765A" w:rsidR="007B3D58" w:rsidRPr="00B8518B" w:rsidRDefault="007B3D58" w:rsidP="00523EA7">
          <w:pPr>
            <w:pStyle w:val="Zpat"/>
            <w:rPr>
              <w:rStyle w:val="slostrnky"/>
            </w:rPr>
          </w:pPr>
        </w:p>
      </w:tc>
      <w:tc>
        <w:tcPr>
          <w:tcW w:w="3458" w:type="dxa"/>
          <w:tcMar>
            <w:top w:w="57" w:type="dxa"/>
            <w:left w:w="0" w:type="dxa"/>
            <w:right w:w="0" w:type="dxa"/>
          </w:tcMar>
        </w:tcPr>
        <w:p w14:paraId="1CF3204D" w14:textId="77777777" w:rsidR="007B3D58" w:rsidRDefault="007B3D58" w:rsidP="00523EA7">
          <w:pPr>
            <w:pStyle w:val="Zpat"/>
          </w:pPr>
        </w:p>
      </w:tc>
      <w:tc>
        <w:tcPr>
          <w:tcW w:w="5698" w:type="dxa"/>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53E417AF" w:rsidR="007B3D58" w:rsidRPr="00B8518B" w:rsidRDefault="007B3D58" w:rsidP="00FC6389">
          <w:pPr>
            <w:pStyle w:val="Zpat"/>
            <w:rPr>
              <w:rStyle w:val="slostrnky"/>
            </w:rPr>
          </w:pPr>
        </w:p>
      </w:tc>
      <w:tc>
        <w:tcPr>
          <w:tcW w:w="3458" w:type="dxa"/>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tcMar>
            <w:left w:w="0" w:type="dxa"/>
            <w:right w:w="0" w:type="dxa"/>
          </w:tcMar>
        </w:tcPr>
        <w:p w14:paraId="0FE5771A" w14:textId="77777777" w:rsidR="007B3D58" w:rsidRDefault="007B3D58" w:rsidP="00FC6389">
          <w:pPr>
            <w:pStyle w:val="Zpat"/>
          </w:pPr>
        </w:p>
      </w:tc>
      <w:tc>
        <w:tcPr>
          <w:tcW w:w="5756" w:type="dxa"/>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2173006D" w:rsidR="007B3D58" w:rsidRPr="00B8518B" w:rsidRDefault="007B3D58" w:rsidP="00523EA7">
          <w:pPr>
            <w:pStyle w:val="Zpat"/>
            <w:rPr>
              <w:rStyle w:val="slostrnky"/>
            </w:rPr>
          </w:pPr>
        </w:p>
      </w:tc>
      <w:tc>
        <w:tcPr>
          <w:tcW w:w="3458" w:type="dxa"/>
          <w:tcMar>
            <w:top w:w="57" w:type="dxa"/>
            <w:left w:w="0" w:type="dxa"/>
            <w:right w:w="0" w:type="dxa"/>
          </w:tcMar>
        </w:tcPr>
        <w:p w14:paraId="560D6DD0" w14:textId="77777777" w:rsidR="007B3D58" w:rsidRDefault="007B3D58" w:rsidP="00523EA7">
          <w:pPr>
            <w:pStyle w:val="Zpat"/>
          </w:pPr>
        </w:p>
      </w:tc>
      <w:tc>
        <w:tcPr>
          <w:tcW w:w="5698" w:type="dxa"/>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48D4A962" w:rsidR="007B3D58" w:rsidRPr="00B8518B" w:rsidRDefault="007B3D58" w:rsidP="00523EA7">
          <w:pPr>
            <w:pStyle w:val="Zpat"/>
            <w:rPr>
              <w:rStyle w:val="slostrnky"/>
            </w:rPr>
          </w:pPr>
        </w:p>
      </w:tc>
      <w:tc>
        <w:tcPr>
          <w:tcW w:w="3458" w:type="dxa"/>
          <w:tcMar>
            <w:top w:w="57" w:type="dxa"/>
            <w:left w:w="0" w:type="dxa"/>
            <w:right w:w="0" w:type="dxa"/>
          </w:tcMar>
        </w:tcPr>
        <w:p w14:paraId="3E2730BD" w14:textId="77777777" w:rsidR="007B3D58" w:rsidRDefault="007B3D58" w:rsidP="00523EA7">
          <w:pPr>
            <w:pStyle w:val="Zpat"/>
          </w:pPr>
        </w:p>
      </w:tc>
      <w:tc>
        <w:tcPr>
          <w:tcW w:w="5698" w:type="dxa"/>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26932F4" w:rsidR="007B3D58" w:rsidRPr="00B8518B" w:rsidRDefault="007B3D58" w:rsidP="00523EA7">
          <w:pPr>
            <w:pStyle w:val="Zpat"/>
            <w:rPr>
              <w:rStyle w:val="slostrnky"/>
            </w:rPr>
          </w:pPr>
        </w:p>
      </w:tc>
      <w:tc>
        <w:tcPr>
          <w:tcW w:w="3458" w:type="dxa"/>
          <w:tcMar>
            <w:top w:w="57" w:type="dxa"/>
            <w:left w:w="0" w:type="dxa"/>
            <w:right w:w="0" w:type="dxa"/>
          </w:tcMar>
        </w:tcPr>
        <w:p w14:paraId="54EEB917" w14:textId="77777777" w:rsidR="007B3D58" w:rsidRDefault="007B3D58" w:rsidP="00523EA7">
          <w:pPr>
            <w:pStyle w:val="Zpat"/>
          </w:pPr>
        </w:p>
      </w:tc>
      <w:tc>
        <w:tcPr>
          <w:tcW w:w="5698" w:type="dxa"/>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595D7BF4" w:rsidR="007B3D58" w:rsidRPr="00B8518B" w:rsidRDefault="007B3D58" w:rsidP="00523EA7">
          <w:pPr>
            <w:pStyle w:val="Zpat"/>
            <w:rPr>
              <w:rStyle w:val="slostrnky"/>
            </w:rPr>
          </w:pPr>
        </w:p>
      </w:tc>
      <w:tc>
        <w:tcPr>
          <w:tcW w:w="3458" w:type="dxa"/>
          <w:tcMar>
            <w:top w:w="57" w:type="dxa"/>
            <w:left w:w="0" w:type="dxa"/>
            <w:right w:w="0" w:type="dxa"/>
          </w:tcMar>
        </w:tcPr>
        <w:p w14:paraId="4C37B60E" w14:textId="77777777" w:rsidR="007B3D58" w:rsidRDefault="007B3D58" w:rsidP="00523EA7">
          <w:pPr>
            <w:pStyle w:val="Zpat"/>
          </w:pPr>
        </w:p>
      </w:tc>
      <w:tc>
        <w:tcPr>
          <w:tcW w:w="5698" w:type="dxa"/>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4E2AC1E6" w:rsidR="007B3D58" w:rsidRPr="00B8518B" w:rsidRDefault="007B3D58" w:rsidP="00523EA7">
          <w:pPr>
            <w:pStyle w:val="Zpat"/>
            <w:rPr>
              <w:rStyle w:val="slostrnky"/>
            </w:rPr>
          </w:pPr>
        </w:p>
      </w:tc>
      <w:tc>
        <w:tcPr>
          <w:tcW w:w="3458" w:type="dxa"/>
          <w:tcMar>
            <w:top w:w="57" w:type="dxa"/>
            <w:left w:w="0" w:type="dxa"/>
            <w:right w:w="0" w:type="dxa"/>
          </w:tcMar>
        </w:tcPr>
        <w:p w14:paraId="5CE6143A" w14:textId="77777777" w:rsidR="007B3D58" w:rsidRDefault="007B3D58" w:rsidP="00523EA7">
          <w:pPr>
            <w:pStyle w:val="Zpat"/>
          </w:pPr>
        </w:p>
      </w:tc>
      <w:tc>
        <w:tcPr>
          <w:tcW w:w="5698" w:type="dxa"/>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68E64305" w:rsidR="007B3D58" w:rsidRPr="00B8518B" w:rsidRDefault="007B3D58" w:rsidP="00523EA7">
          <w:pPr>
            <w:pStyle w:val="Zpat"/>
            <w:rPr>
              <w:rStyle w:val="slostrnky"/>
            </w:rPr>
          </w:pPr>
        </w:p>
      </w:tc>
      <w:tc>
        <w:tcPr>
          <w:tcW w:w="3458" w:type="dxa"/>
          <w:tcMar>
            <w:top w:w="57" w:type="dxa"/>
            <w:left w:w="0" w:type="dxa"/>
            <w:right w:w="0" w:type="dxa"/>
          </w:tcMar>
        </w:tcPr>
        <w:p w14:paraId="424F1A70" w14:textId="77777777" w:rsidR="007B3D58" w:rsidRDefault="007B3D58" w:rsidP="00523EA7">
          <w:pPr>
            <w:pStyle w:val="Zpat"/>
          </w:pPr>
        </w:p>
      </w:tc>
      <w:tc>
        <w:tcPr>
          <w:tcW w:w="5698" w:type="dxa"/>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6"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7"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8B76D7"/>
    <w:multiLevelType w:val="hybridMultilevel"/>
    <w:tmpl w:val="76D087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4" w15:restartNumberingAfterBreak="0">
    <w:nsid w:val="5AEC67FA"/>
    <w:multiLevelType w:val="hybridMultilevel"/>
    <w:tmpl w:val="5322B6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7"/>
  </w:num>
  <w:num w:numId="4" w16cid:durableId="504245960">
    <w:abstractNumId w:val="8"/>
  </w:num>
  <w:num w:numId="5" w16cid:durableId="15201964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9"/>
  </w:num>
  <w:num w:numId="7" w16cid:durableId="329068112">
    <w:abstractNumId w:val="12"/>
  </w:num>
  <w:num w:numId="8" w16cid:durableId="1204253119">
    <w:abstractNumId w:val="15"/>
  </w:num>
  <w:num w:numId="9" w16cid:durableId="386690477">
    <w:abstractNumId w:val="0"/>
  </w:num>
  <w:num w:numId="10" w16cid:durableId="883785504">
    <w:abstractNumId w:val="2"/>
  </w:num>
  <w:num w:numId="11" w16cid:durableId="1478646676">
    <w:abstractNumId w:val="18"/>
  </w:num>
  <w:num w:numId="12" w16cid:durableId="2004158623">
    <w:abstractNumId w:val="0"/>
  </w:num>
  <w:num w:numId="13" w16cid:durableId="1844855495">
    <w:abstractNumId w:val="2"/>
  </w:num>
  <w:num w:numId="14" w16cid:durableId="1786266187">
    <w:abstractNumId w:val="2"/>
  </w:num>
  <w:num w:numId="15" w16cid:durableId="1278877104">
    <w:abstractNumId w:val="9"/>
  </w:num>
  <w:num w:numId="16" w16cid:durableId="1157309437">
    <w:abstractNumId w:val="9"/>
  </w:num>
  <w:num w:numId="17" w16cid:durableId="106320502">
    <w:abstractNumId w:val="9"/>
  </w:num>
  <w:num w:numId="18" w16cid:durableId="2124033394">
    <w:abstractNumId w:val="12"/>
  </w:num>
  <w:num w:numId="19" w16cid:durableId="1990596345">
    <w:abstractNumId w:val="12"/>
  </w:num>
  <w:num w:numId="20" w16cid:durableId="462887116">
    <w:abstractNumId w:val="12"/>
  </w:num>
  <w:num w:numId="21" w16cid:durableId="1732652759">
    <w:abstractNumId w:val="15"/>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8"/>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11"/>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3"/>
  </w:num>
  <w:num w:numId="38" w16cid:durableId="816343946">
    <w:abstractNumId w:val="0"/>
  </w:num>
  <w:num w:numId="39" w16cid:durableId="1394811648">
    <w:abstractNumId w:val="6"/>
  </w:num>
  <w:num w:numId="40" w16cid:durableId="1259605889">
    <w:abstractNumId w:val="0"/>
  </w:num>
  <w:num w:numId="41" w16cid:durableId="271518722">
    <w:abstractNumId w:val="0"/>
  </w:num>
  <w:num w:numId="42" w16cid:durableId="1128477677">
    <w:abstractNumId w:val="10"/>
  </w:num>
  <w:num w:numId="43" w16cid:durableId="522938922">
    <w:abstractNumId w:val="14"/>
  </w:num>
  <w:num w:numId="44" w16cid:durableId="1144009854">
    <w:abstractNumId w:val="16"/>
  </w:num>
  <w:num w:numId="45" w16cid:durableId="1788894385">
    <w:abstractNumId w:val="7"/>
    <w:lvlOverride w:ilvl="0">
      <w:startOverride w:val="1"/>
    </w:lvlOverride>
  </w:num>
  <w:num w:numId="46" w16cid:durableId="431824606">
    <w:abstractNumId w:val="4"/>
  </w:num>
  <w:num w:numId="47" w16cid:durableId="9313077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036A5"/>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842F9"/>
    <w:rsid w:val="00191F90"/>
    <w:rsid w:val="0019221B"/>
    <w:rsid w:val="001A5B98"/>
    <w:rsid w:val="001B3133"/>
    <w:rsid w:val="001B4E74"/>
    <w:rsid w:val="001C645F"/>
    <w:rsid w:val="001E3267"/>
    <w:rsid w:val="001E678E"/>
    <w:rsid w:val="002038D5"/>
    <w:rsid w:val="002071BB"/>
    <w:rsid w:val="00207DF5"/>
    <w:rsid w:val="002112A5"/>
    <w:rsid w:val="00225F70"/>
    <w:rsid w:val="00236DCC"/>
    <w:rsid w:val="00240B81"/>
    <w:rsid w:val="00247D01"/>
    <w:rsid w:val="00251A5A"/>
    <w:rsid w:val="002529A2"/>
    <w:rsid w:val="00261A5B"/>
    <w:rsid w:val="00262E5B"/>
    <w:rsid w:val="0027634B"/>
    <w:rsid w:val="00276AFE"/>
    <w:rsid w:val="002835F9"/>
    <w:rsid w:val="00284E3E"/>
    <w:rsid w:val="002A3B57"/>
    <w:rsid w:val="002A5468"/>
    <w:rsid w:val="002C0AD9"/>
    <w:rsid w:val="002C31BF"/>
    <w:rsid w:val="002D7FD6"/>
    <w:rsid w:val="002E0CD7"/>
    <w:rsid w:val="002E0CFB"/>
    <w:rsid w:val="002E5C7B"/>
    <w:rsid w:val="002F4333"/>
    <w:rsid w:val="0031221F"/>
    <w:rsid w:val="00315C27"/>
    <w:rsid w:val="00316D63"/>
    <w:rsid w:val="00327EEF"/>
    <w:rsid w:val="0033239F"/>
    <w:rsid w:val="00335F00"/>
    <w:rsid w:val="003414A9"/>
    <w:rsid w:val="0034274B"/>
    <w:rsid w:val="0034719F"/>
    <w:rsid w:val="00350A35"/>
    <w:rsid w:val="003532A1"/>
    <w:rsid w:val="003571D8"/>
    <w:rsid w:val="00357BC6"/>
    <w:rsid w:val="00361422"/>
    <w:rsid w:val="00363082"/>
    <w:rsid w:val="003739DD"/>
    <w:rsid w:val="0037545D"/>
    <w:rsid w:val="00376B87"/>
    <w:rsid w:val="00381EFC"/>
    <w:rsid w:val="00392910"/>
    <w:rsid w:val="00392EB6"/>
    <w:rsid w:val="0039365C"/>
    <w:rsid w:val="003956C6"/>
    <w:rsid w:val="003A197F"/>
    <w:rsid w:val="003B29AC"/>
    <w:rsid w:val="003B4830"/>
    <w:rsid w:val="003C33F2"/>
    <w:rsid w:val="003D53FD"/>
    <w:rsid w:val="003D756E"/>
    <w:rsid w:val="003E3558"/>
    <w:rsid w:val="003E420D"/>
    <w:rsid w:val="003E4C13"/>
    <w:rsid w:val="003E5E33"/>
    <w:rsid w:val="003F5723"/>
    <w:rsid w:val="004078F3"/>
    <w:rsid w:val="00427794"/>
    <w:rsid w:val="004436EE"/>
    <w:rsid w:val="00450F07"/>
    <w:rsid w:val="00453CD3"/>
    <w:rsid w:val="00456932"/>
    <w:rsid w:val="0046002F"/>
    <w:rsid w:val="00460660"/>
    <w:rsid w:val="00464BA9"/>
    <w:rsid w:val="00483969"/>
    <w:rsid w:val="00486107"/>
    <w:rsid w:val="00491827"/>
    <w:rsid w:val="00491D38"/>
    <w:rsid w:val="004B0DEC"/>
    <w:rsid w:val="004B249A"/>
    <w:rsid w:val="004C4399"/>
    <w:rsid w:val="004C787C"/>
    <w:rsid w:val="004D09FB"/>
    <w:rsid w:val="004D153F"/>
    <w:rsid w:val="004D7138"/>
    <w:rsid w:val="004D71CD"/>
    <w:rsid w:val="004E7A1F"/>
    <w:rsid w:val="004F4B9B"/>
    <w:rsid w:val="004F709B"/>
    <w:rsid w:val="00502690"/>
    <w:rsid w:val="0050666E"/>
    <w:rsid w:val="00506DE0"/>
    <w:rsid w:val="00511AB9"/>
    <w:rsid w:val="00523BB5"/>
    <w:rsid w:val="00523EA7"/>
    <w:rsid w:val="005406EB"/>
    <w:rsid w:val="00541324"/>
    <w:rsid w:val="00546383"/>
    <w:rsid w:val="00550265"/>
    <w:rsid w:val="00553375"/>
    <w:rsid w:val="00555884"/>
    <w:rsid w:val="00555AA5"/>
    <w:rsid w:val="0056713A"/>
    <w:rsid w:val="005736B7"/>
    <w:rsid w:val="00573A05"/>
    <w:rsid w:val="00575E5A"/>
    <w:rsid w:val="00580245"/>
    <w:rsid w:val="00581936"/>
    <w:rsid w:val="005907A8"/>
    <w:rsid w:val="005A0DD7"/>
    <w:rsid w:val="005A1F44"/>
    <w:rsid w:val="005A3013"/>
    <w:rsid w:val="005B5B78"/>
    <w:rsid w:val="005D3C39"/>
    <w:rsid w:val="005F2FDE"/>
    <w:rsid w:val="00600C41"/>
    <w:rsid w:val="00601A8C"/>
    <w:rsid w:val="0061068E"/>
    <w:rsid w:val="006115D3"/>
    <w:rsid w:val="006153EB"/>
    <w:rsid w:val="00644B90"/>
    <w:rsid w:val="00646AB2"/>
    <w:rsid w:val="0065610E"/>
    <w:rsid w:val="00660AD3"/>
    <w:rsid w:val="00664128"/>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1218D"/>
    <w:rsid w:val="00922385"/>
    <w:rsid w:val="009223DF"/>
    <w:rsid w:val="00936091"/>
    <w:rsid w:val="00940D8A"/>
    <w:rsid w:val="009438B5"/>
    <w:rsid w:val="00962258"/>
    <w:rsid w:val="00964369"/>
    <w:rsid w:val="009678B7"/>
    <w:rsid w:val="00984138"/>
    <w:rsid w:val="00992D9C"/>
    <w:rsid w:val="0099667E"/>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6136"/>
    <w:rsid w:val="00A70808"/>
    <w:rsid w:val="00A71189"/>
    <w:rsid w:val="00A7364A"/>
    <w:rsid w:val="00A74DCC"/>
    <w:rsid w:val="00A753ED"/>
    <w:rsid w:val="00A76F75"/>
    <w:rsid w:val="00A77512"/>
    <w:rsid w:val="00A87ED5"/>
    <w:rsid w:val="00A94351"/>
    <w:rsid w:val="00A94C2F"/>
    <w:rsid w:val="00A97037"/>
    <w:rsid w:val="00AA4CBB"/>
    <w:rsid w:val="00AA65FA"/>
    <w:rsid w:val="00AA7351"/>
    <w:rsid w:val="00AA7AB8"/>
    <w:rsid w:val="00AB0BA7"/>
    <w:rsid w:val="00AC3C1C"/>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ADD"/>
    <w:rsid w:val="00B718FF"/>
    <w:rsid w:val="00B72613"/>
    <w:rsid w:val="00B75EE1"/>
    <w:rsid w:val="00B77202"/>
    <w:rsid w:val="00B77481"/>
    <w:rsid w:val="00B8518B"/>
    <w:rsid w:val="00B9011C"/>
    <w:rsid w:val="00B909F6"/>
    <w:rsid w:val="00B92ABC"/>
    <w:rsid w:val="00B97CC3"/>
    <w:rsid w:val="00BA5D63"/>
    <w:rsid w:val="00BA6957"/>
    <w:rsid w:val="00BC06C4"/>
    <w:rsid w:val="00BC0A82"/>
    <w:rsid w:val="00BC2E32"/>
    <w:rsid w:val="00BD3114"/>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57662"/>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45BDC"/>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97FCD"/>
    <w:rsid w:val="00EA585B"/>
    <w:rsid w:val="00EA6EC7"/>
    <w:rsid w:val="00EB104F"/>
    <w:rsid w:val="00EB3F68"/>
    <w:rsid w:val="00EB46E5"/>
    <w:rsid w:val="00EC707C"/>
    <w:rsid w:val="00ED14BD"/>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4C43"/>
    <w:rsid w:val="00F762A8"/>
    <w:rsid w:val="00F86BA6"/>
    <w:rsid w:val="00F95FBD"/>
    <w:rsid w:val="00F9740F"/>
    <w:rsid w:val="00FB6342"/>
    <w:rsid w:val="00FC6389"/>
    <w:rsid w:val="00FE15B0"/>
    <w:rsid w:val="00FE4B7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25</Pages>
  <Words>4731</Words>
  <Characters>27914</Characters>
  <Application>Microsoft Office Word</Application>
  <DocSecurity>0</DocSecurity>
  <Lines>232</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6</cp:revision>
  <cp:lastPrinted>2021-01-21T09:43:00Z</cp:lastPrinted>
  <dcterms:created xsi:type="dcterms:W3CDTF">2025-08-20T11:18:00Z</dcterms:created>
  <dcterms:modified xsi:type="dcterms:W3CDTF">2025-08-21T11:47:00Z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